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F" w:rsidRPr="00D005FF" w:rsidRDefault="00D871AF" w:rsidP="00D871AF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 w:rsidRPr="00D005FF"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D871AF" w:rsidRPr="00D005FF" w:rsidRDefault="00D871AF" w:rsidP="00D871AF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D005FF">
        <w:rPr>
          <w:rFonts w:ascii="华文中宋" w:eastAsia="华文中宋" w:hAnsi="华文中宋" w:cs="华文中宋" w:hint="eastAsia"/>
          <w:bCs/>
          <w:sz w:val="44"/>
          <w:szCs w:val="44"/>
        </w:rPr>
        <w:t>广东岭南名镇建设评分表</w:t>
      </w:r>
    </w:p>
    <w:p w:rsidR="00D871AF" w:rsidRPr="006E21F4" w:rsidRDefault="00D871AF" w:rsidP="00D871AF">
      <w:pPr>
        <w:adjustRightInd w:val="0"/>
        <w:snapToGrid w:val="0"/>
        <w:spacing w:line="300" w:lineRule="exact"/>
        <w:rPr>
          <w:rFonts w:ascii="仿宋_GB2312" w:eastAsia="仿宋_GB2312" w:hAnsi="仿宋_GB2312" w:cs="仿宋_GB2312" w:hint="eastAsia"/>
          <w:bCs/>
          <w:spacing w:val="-6"/>
          <w:kern w:val="32"/>
          <w:sz w:val="28"/>
          <w:szCs w:val="28"/>
        </w:rPr>
      </w:pPr>
    </w:p>
    <w:p w:rsidR="00D871AF" w:rsidRPr="006E21F4" w:rsidRDefault="00D871AF" w:rsidP="00D871AF">
      <w:pPr>
        <w:adjustRightInd w:val="0"/>
        <w:snapToGrid w:val="0"/>
        <w:spacing w:line="520" w:lineRule="exact"/>
        <w:rPr>
          <w:rFonts w:ascii="仿宋_GB2312" w:eastAsia="仿宋_GB2312" w:hAnsi="仿宋_GB2312" w:cs="仿宋_GB2312" w:hint="eastAsia"/>
          <w:bCs/>
          <w:spacing w:val="-6"/>
          <w:kern w:val="32"/>
          <w:sz w:val="28"/>
          <w:szCs w:val="28"/>
        </w:rPr>
      </w:pPr>
      <w:r w:rsidRPr="006E21F4">
        <w:rPr>
          <w:rFonts w:ascii="仿宋_GB2312" w:eastAsia="仿宋_GB2312" w:hAnsi="仿宋_GB2312" w:cs="仿宋_GB2312" w:hint="eastAsia"/>
          <w:bCs/>
          <w:spacing w:val="-6"/>
          <w:kern w:val="32"/>
          <w:sz w:val="28"/>
          <w:szCs w:val="28"/>
        </w:rPr>
        <w:t>镇的名称：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28"/>
        <w:gridCol w:w="32"/>
        <w:gridCol w:w="1468"/>
        <w:gridCol w:w="3006"/>
        <w:gridCol w:w="9"/>
        <w:gridCol w:w="984"/>
        <w:gridCol w:w="1050"/>
      </w:tblGrid>
      <w:tr w:rsidR="00D871AF" w:rsidRPr="006E21F4" w:rsidTr="00CC6A01">
        <w:trPr>
          <w:trHeight w:val="307"/>
          <w:jc w:val="center"/>
        </w:trPr>
        <w:tc>
          <w:tcPr>
            <w:tcW w:w="8965" w:type="dxa"/>
            <w:gridSpan w:val="8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bCs/>
                <w:spacing w:val="-6"/>
                <w:kern w:val="32"/>
                <w:sz w:val="24"/>
              </w:rPr>
              <w:t>一、基本情况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（定性要求）</w:t>
            </w: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户籍总人口（人）</w:t>
            </w:r>
          </w:p>
        </w:tc>
        <w:tc>
          <w:tcPr>
            <w:tcW w:w="1500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3015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城镇人口（人）</w:t>
            </w:r>
          </w:p>
        </w:tc>
        <w:tc>
          <w:tcPr>
            <w:tcW w:w="2034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农业人口（人）</w:t>
            </w:r>
          </w:p>
        </w:tc>
        <w:tc>
          <w:tcPr>
            <w:tcW w:w="1500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3015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半年以上暂住人口（人）</w:t>
            </w:r>
          </w:p>
        </w:tc>
        <w:tc>
          <w:tcPr>
            <w:tcW w:w="2034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镇域面积（平方公里）</w:t>
            </w:r>
          </w:p>
        </w:tc>
        <w:tc>
          <w:tcPr>
            <w:tcW w:w="1500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3015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镇建成区面积（平方公里）</w:t>
            </w:r>
          </w:p>
        </w:tc>
        <w:tc>
          <w:tcPr>
            <w:tcW w:w="2034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全镇GDP（万元）</w:t>
            </w:r>
          </w:p>
        </w:tc>
        <w:tc>
          <w:tcPr>
            <w:tcW w:w="1500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3015" w:type="dxa"/>
            <w:gridSpan w:val="2"/>
            <w:vMerge w:val="restart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地方可支配性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财政收入（万元）</w:t>
            </w:r>
          </w:p>
        </w:tc>
        <w:tc>
          <w:tcPr>
            <w:tcW w:w="2034" w:type="dxa"/>
            <w:gridSpan w:val="2"/>
            <w:vMerge w:val="restart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镇区人均纯收入（元）</w:t>
            </w:r>
          </w:p>
        </w:tc>
        <w:tc>
          <w:tcPr>
            <w:tcW w:w="1500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3015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2034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拥有的著名产品商标名称</w:t>
            </w:r>
          </w:p>
        </w:tc>
        <w:tc>
          <w:tcPr>
            <w:tcW w:w="6549" w:type="dxa"/>
            <w:gridSpan w:val="6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国家级：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省  级：</w:t>
            </w: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hint="eastAsia"/>
                <w:spacing w:val="-6"/>
                <w:kern w:val="32"/>
                <w:sz w:val="24"/>
              </w:rPr>
              <w:t>荣获各级称号或被列为试点的名称（列出主要的1-2个）</w:t>
            </w:r>
          </w:p>
        </w:tc>
        <w:tc>
          <w:tcPr>
            <w:tcW w:w="6549" w:type="dxa"/>
            <w:gridSpan w:val="6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国家级：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省  级：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市  级：</w:t>
            </w: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2416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hint="eastAsia"/>
                <w:spacing w:val="-6"/>
                <w:kern w:val="32"/>
                <w:sz w:val="24"/>
              </w:rPr>
              <w:t>名镇创建类型</w:t>
            </w:r>
          </w:p>
        </w:tc>
        <w:tc>
          <w:tcPr>
            <w:tcW w:w="6549" w:type="dxa"/>
            <w:gridSpan w:val="6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6922" w:type="dxa"/>
            <w:gridSpan w:val="5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考核内容</w:t>
            </w:r>
          </w:p>
        </w:tc>
        <w:tc>
          <w:tcPr>
            <w:tcW w:w="2043" w:type="dxa"/>
            <w:gridSpan w:val="3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得分（分）</w:t>
            </w: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6922" w:type="dxa"/>
            <w:gridSpan w:val="5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自评</w:t>
            </w:r>
          </w:p>
        </w:tc>
        <w:tc>
          <w:tcPr>
            <w:tcW w:w="1050" w:type="dxa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审核</w:t>
            </w:r>
          </w:p>
        </w:tc>
      </w:tr>
      <w:tr w:rsidR="00D871AF" w:rsidRPr="006E21F4" w:rsidTr="00CC6A01">
        <w:trPr>
          <w:trHeight w:val="307"/>
          <w:jc w:val="center"/>
        </w:trPr>
        <w:tc>
          <w:tcPr>
            <w:tcW w:w="8965" w:type="dxa"/>
            <w:gridSpan w:val="8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bCs/>
                <w:spacing w:val="-6"/>
                <w:kern w:val="32"/>
                <w:sz w:val="24"/>
              </w:rPr>
              <w:t>二、基础要求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（定量考核，70分）</w:t>
            </w: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宜居环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境建设（50分）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安康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(18分)</w:t>
            </w: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城镇低保、住房困难家庭住房保障率100%；（3分）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供水入户水质合格率100%；（3分）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生活垃圾封闭清运率或无害化处理率100%；（3分）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生活污水处理率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&gt;80%；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创建工作开展以来，镇区无发生较大地质灾害；（2分）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社会治安良好，无黄、赌、毒现象；无发生重大社会群体事件；（2分）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创建工作开展以来，无发生较大环境污染、生产安全事故。（2分）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321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便捷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(20分)</w:t>
            </w: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人均道路面积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&gt;15平方米；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（4分）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人均公共体育活动场地面积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&gt;0.2平方米；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2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人均图书馆、文化馆等文化场所面积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&gt;1.5平方米；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09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实施“网络到镇、信息到村”工程；（3分）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适龄儿童入学率100%；（3分）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每千人医师数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&gt;3人。（2分）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 w:val="restart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舒适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(10分)</w:t>
            </w: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建成区绿地率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&gt;35%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；（3分）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人均公园绿地面积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&gt;12平方米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；（4分）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建成区主要河流、湖泊水质达</w:t>
            </w:r>
            <w:r w:rsidRPr="006E21F4">
              <w:rPr>
                <w:rFonts w:ascii="仿宋_GB2312" w:eastAsia="仿宋_GB2312" w:hAnsi="仿宋_GB2312" w:cs="仿宋_GB2312" w:hint="eastAsia"/>
                <w:spacing w:val="-6"/>
                <w:kern w:val="32"/>
                <w:sz w:val="24"/>
              </w:rPr>
              <w:t>Ⅳ类以上。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（3分）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优美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(10分)</w:t>
            </w: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镇域交通主干道、镇区主要出入口及景区周边地区整体风貌清新、自然，与周边环境相协调；（4分）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51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镇区建设规范、整洁、美观；城镇环境整治成效显著，建筑物和公共场地无严重破、损、残现象；无乱搭乱建乱堆放杂物现象；（4分）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镇区河流、湖泊水面清洁、水景美化，凸显岭南水乡特色。（2分）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736"/>
          <w:jc w:val="center"/>
        </w:trPr>
        <w:tc>
          <w:tcPr>
            <w:tcW w:w="1188" w:type="dxa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名镇创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建工作（12分）</w:t>
            </w:r>
          </w:p>
        </w:tc>
        <w:tc>
          <w:tcPr>
            <w:tcW w:w="1260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制定规划（4分）</w:t>
            </w: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按照《广东省名镇名村示范村建设规划编制指引（试行）》的要求，制定名镇建设规划或行动计划。(4分）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541"/>
          <w:jc w:val="center"/>
        </w:trPr>
        <w:tc>
          <w:tcPr>
            <w:tcW w:w="1188" w:type="dxa"/>
            <w:vMerge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创建机制（8分）</w:t>
            </w: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建立起名镇创建的工作机制，包括明确工作机构、工作计划、工作目标责任制等；（4分）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37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具体建设项目的责任主体明确、建设资金落实、项目建设按基本建设程序顺利进行。（4分）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282"/>
          <w:jc w:val="center"/>
        </w:trPr>
        <w:tc>
          <w:tcPr>
            <w:tcW w:w="8965" w:type="dxa"/>
            <w:gridSpan w:val="8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bCs/>
                <w:spacing w:val="-6"/>
                <w:kern w:val="32"/>
                <w:sz w:val="24"/>
              </w:rPr>
              <w:t>三、特色要求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（定量考核，30分）</w:t>
            </w:r>
          </w:p>
        </w:tc>
      </w:tr>
      <w:tr w:rsidR="00D871AF" w:rsidRPr="006E21F4" w:rsidTr="00CC6A01">
        <w:trPr>
          <w:trHeight w:val="978"/>
          <w:jc w:val="center"/>
        </w:trPr>
        <w:tc>
          <w:tcPr>
            <w:tcW w:w="1188" w:type="dxa"/>
            <w:vMerge w:val="restart"/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特色风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貌营造</w:t>
            </w:r>
          </w:p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与保护（30分）</w:t>
            </w:r>
          </w:p>
        </w:tc>
        <w:tc>
          <w:tcPr>
            <w:tcW w:w="5734" w:type="dxa"/>
            <w:gridSpan w:val="4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按照名镇建设的要求，在特色工农业名镇、交通枢纽名镇、商贸中心名镇、生态山水名镇、历史文化名镇、特色旅游名镇等不同类型的名镇建设成效显著，主题突出、形象鲜明，示范带动作用明显；（5分）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978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734" w:type="dxa"/>
            <w:gridSpan w:val="4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 xml:space="preserve">依托名镇建设成果提升镇的知名度，促进经济发展，提高居民的收入水平（提供名镇创建前后居民人均收入水平统计数据等相关证明材料）；（5分）　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734" w:type="dxa"/>
            <w:gridSpan w:val="4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开展名镇特色研究，挖掘地方特色资源，充实和扩大名镇的内涵；（5分）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734" w:type="dxa"/>
            <w:gridSpan w:val="4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仿宋_GB2312" w:hint="eastAsia"/>
                <w:spacing w:val="-6"/>
                <w:kern w:val="32"/>
                <w:sz w:val="24"/>
              </w:rPr>
              <w:t>充分利用媒体开展名镇的宣传推介，成效显著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（提供已在县级以上媒体的</w:t>
            </w:r>
            <w:r w:rsidRPr="006E21F4">
              <w:rPr>
                <w:rFonts w:ascii="仿宋_GB2312" w:eastAsia="仿宋_GB2312" w:hAnsi="仿宋_GB2312" w:hint="eastAsia"/>
                <w:spacing w:val="-6"/>
                <w:kern w:val="32"/>
                <w:sz w:val="24"/>
              </w:rPr>
              <w:t>宣传、推介的材料、视频、网络资料</w:t>
            </w: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等相关证明材料）；（5分）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vMerge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5734" w:type="dxa"/>
            <w:gridSpan w:val="4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仿宋_GB2312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int="eastAsia"/>
                <w:spacing w:val="-6"/>
                <w:kern w:val="32"/>
                <w:sz w:val="24"/>
              </w:rPr>
              <w:t>名镇建设取得省级以上荣誉（如被授予省级历史文化名镇等称号）。（10分）</w:t>
            </w:r>
          </w:p>
        </w:tc>
        <w:tc>
          <w:tcPr>
            <w:tcW w:w="993" w:type="dxa"/>
            <w:gridSpan w:val="2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pacing w:val="-6"/>
                <w:kern w:val="32"/>
                <w:sz w:val="24"/>
              </w:rPr>
            </w:pPr>
          </w:p>
        </w:tc>
      </w:tr>
      <w:tr w:rsidR="00D871AF" w:rsidRPr="006E21F4" w:rsidTr="00CC6A01">
        <w:trPr>
          <w:trHeight w:val="493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  <w:r w:rsidRPr="006E21F4"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  <w:t>合计</w:t>
            </w:r>
          </w:p>
        </w:tc>
        <w:tc>
          <w:tcPr>
            <w:tcW w:w="5734" w:type="dxa"/>
            <w:gridSpan w:val="4"/>
            <w:tcBorders>
              <w:bottom w:val="single" w:sz="4" w:space="0" w:color="auto"/>
            </w:tcBorders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871AF" w:rsidRPr="006E21F4" w:rsidRDefault="00D871AF" w:rsidP="00CC6A01">
            <w:pPr>
              <w:adjustRightInd w:val="0"/>
              <w:snapToGrid w:val="0"/>
              <w:spacing w:line="300" w:lineRule="exact"/>
              <w:rPr>
                <w:rFonts w:ascii="仿宋_GB2312" w:eastAsia="仿宋_GB2312" w:hAnsi="黑体" w:cs="黑体" w:hint="eastAsia"/>
                <w:spacing w:val="-6"/>
                <w:kern w:val="32"/>
                <w:sz w:val="24"/>
              </w:rPr>
            </w:pPr>
          </w:p>
        </w:tc>
      </w:tr>
    </w:tbl>
    <w:p w:rsidR="00D871AF" w:rsidRPr="006E21F4" w:rsidRDefault="00D871AF" w:rsidP="00D871AF">
      <w:pPr>
        <w:adjustRightInd w:val="0"/>
        <w:snapToGrid w:val="0"/>
        <w:spacing w:line="590" w:lineRule="exact"/>
        <w:rPr>
          <w:rFonts w:ascii="黑体" w:eastAsia="黑体" w:hint="eastAsia"/>
          <w:spacing w:val="-6"/>
          <w:kern w:val="32"/>
          <w:sz w:val="32"/>
        </w:rPr>
      </w:pPr>
    </w:p>
    <w:p w:rsidR="00924654" w:rsidRDefault="00924654"/>
    <w:sectPr w:rsidR="00924654" w:rsidSect="0092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871AF"/>
    <w:rsid w:val="00924654"/>
    <w:rsid w:val="00D8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2014-05-08T03:38:00Z</dcterms:created>
  <dcterms:modified xsi:type="dcterms:W3CDTF">2014-05-08T03:39:00Z</dcterms:modified>
</cp:coreProperties>
</file>