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u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人民政府关于禁止猎捕陆生野生动物的通告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u w:val="none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（征求意见稿）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为进一步加强我市陆生野生动物资源保护，维护生态平衡，推动我市生态文明建设，根据《中华人民共和国野生动物保护法》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《中华人民共和国陆生野生动物保护实施条例》和《广东省野生动物保护管理条例》等法律法规，结合我市实际，现就禁止在全市范围内猎捕陆生野生动物有关事项通告如下：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一、禁止在本市行政区域范围内非法狩猎、捕杀陆生野生动物，禁止破坏、干扰陆生野生动物生息繁衍场所及其生存环境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二、自然保护区、自然保护小区、风景名胜区、森林公园、湿地公园及野生动物主要生息繁衍场所为永久禁猎区。上述区域之外的其他区域自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201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日起至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日止禁猎，禁猎期为五年。禁猎期满后，根据执行情况决定是否延续禁猎期限。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三、禁猎物种为列入《国家重点保护野生动物名录》、《广东省重点保护野生动物名录》和《国家保护的</w:t>
      </w:r>
      <w:r>
        <w:rPr>
          <w:rFonts w:hint="eastAsia" w:ascii="仿宋" w:hAnsi="仿宋" w:eastAsia="仿宋" w:cs="仿宋"/>
          <w:color w:val="393939"/>
          <w:sz w:val="32"/>
          <w:szCs w:val="32"/>
        </w:rPr>
        <w:t>有重要生态、科学、社会价值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的陆生野生动物名录》的陆生野生动物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四、禁止使用毒药、爆炸物、电击或者电子诱捕装置以及猎套、猎夹、地枪、排铳等工具进行猎捕，禁止使用夜间照明行猎、歼灭性围猎、捣毁巢穴、火攻、烟熏、网捕等方法进行猎捕，但因科学研究需网捕、电子诱捕的除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五、因科学研究、资源调查、驯养繁殖、疫病防控、保障航空安全、国事活动或者其他特殊情况确需捕捉、猎捕国家重点野生动物的，必须依照《中华人民共和国陆生野生动物保护实施条例》、《广东省野生动物保护管理条例》有关规定申请特许猎捕证。需要猎捕广东省重点保护和非国家重点保护的陆生野生动物，必须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我市及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以上林业行政主管部门申请狩猎证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六、林业、公安、交通运输、卫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生健康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市场监督管理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、综治办、海关、检验检疫、邮政、铁路等部门应各司其职，紧密配合，加强对猎捕、出售、收购、运输、携带陆生野生动物及其产品行为的监督管理，防止非法猎捕的陆生野生动物流入集贸市场和餐饮等经营场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七、各级政府及其部门、新闻媒体应当加强对野生动物资源保护的宣传，提高公众的保护意识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八、公民有保护陆生野生动物资源的义务。任何单位和个人发现受伤、病弱、饥饿、受困、迷途的国家和地方重点保护野生动物时，应当及时联系当地林业行政主管部门，由其采取救护措施；发现非法捕杀、买卖、贩运和加工经营陆生野生动物的违法行为时，应及时举报（举报电话：市公安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110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，市公安局森林分局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07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23188680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，市野生动植物保护管理办公室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07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—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8334728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九、违反规定猎捕陆生野生动物的，依法予以处罚；构成犯罪的，依法追究刑事责任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十、本通告自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201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日起施行，有效期至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日止。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u w:val="none"/>
        </w:rPr>
      </w:pP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819B8"/>
    <w:rsid w:val="2F1819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2018-04-13T08:48:00Z</dcterms:created>
  <dc:creator>杜敏茜</dc:creator>
  <cp:lastModifiedBy>杜敏茜</cp:lastModifiedBy>
  <dcterms:modified xsi:type="dcterms:W3CDTF">2018-04-13T08:48:59Z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