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lang w:val="en-US" w:eastAsia="zh-CN"/>
        </w:rPr>
        <w:t>2020年度农业综合补助资金目标任务</w:t>
      </w:r>
    </w:p>
    <w:tbl>
      <w:tblPr>
        <w:tblStyle w:val="7"/>
        <w:tblW w:w="14959" w:type="dxa"/>
        <w:jc w:val="center"/>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7923"/>
        <w:gridCol w:w="3765"/>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948"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center"/>
              <w:textAlignment w:val="auto"/>
              <w:outlineLvl w:val="9"/>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工作任务</w:t>
            </w:r>
          </w:p>
        </w:tc>
        <w:tc>
          <w:tcPr>
            <w:tcW w:w="7923"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center"/>
              <w:textAlignment w:val="auto"/>
              <w:outlineLvl w:val="9"/>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rPr>
              <w:t>资金使用范围</w:t>
            </w:r>
          </w:p>
        </w:tc>
        <w:tc>
          <w:tcPr>
            <w:tcW w:w="3765"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center"/>
              <w:textAlignment w:val="auto"/>
              <w:outlineLvl w:val="9"/>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rPr>
              <w:t>绩效目标</w:t>
            </w:r>
          </w:p>
        </w:tc>
        <w:tc>
          <w:tcPr>
            <w:tcW w:w="1323"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center"/>
              <w:textAlignment w:val="auto"/>
              <w:outlineLvl w:val="9"/>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6" w:hRule="atLeast"/>
          <w:jc w:val="center"/>
        </w:trPr>
        <w:tc>
          <w:tcPr>
            <w:tcW w:w="1948"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both"/>
              <w:textAlignment w:val="auto"/>
              <w:outlineLvl w:val="9"/>
              <w:rPr>
                <w:rFonts w:hint="eastAsia" w:ascii="仿宋" w:hAnsi="仿宋" w:eastAsia="仿宋" w:cs="仿宋"/>
                <w:sz w:val="28"/>
                <w:szCs w:val="28"/>
                <w:vertAlign w:val="baseline"/>
              </w:rPr>
            </w:pPr>
            <w:r>
              <w:rPr>
                <w:rFonts w:hint="eastAsia" w:ascii="仿宋" w:hAnsi="仿宋" w:eastAsia="仿宋" w:cs="仿宋"/>
                <w:color w:val="auto"/>
                <w:sz w:val="28"/>
                <w:szCs w:val="28"/>
                <w:highlight w:val="none"/>
              </w:rPr>
              <w:t>农产品质量安全</w:t>
            </w:r>
            <w:r>
              <w:rPr>
                <w:rFonts w:hint="eastAsia" w:ascii="仿宋" w:hAnsi="仿宋" w:eastAsia="仿宋" w:cs="仿宋"/>
                <w:color w:val="auto"/>
                <w:sz w:val="28"/>
                <w:szCs w:val="28"/>
                <w:highlight w:val="none"/>
                <w:lang w:eastAsia="zh-CN"/>
              </w:rPr>
              <w:t>领域</w:t>
            </w:r>
          </w:p>
        </w:tc>
        <w:tc>
          <w:tcPr>
            <w:tcW w:w="7923"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440" w:lineRule="exact"/>
              <w:ind w:left="0" w:leftChars="0" w:right="0" w:rightChars="0" w:firstLine="560" w:firstLineChars="200"/>
              <w:jc w:val="both"/>
              <w:textAlignment w:val="auto"/>
              <w:outlineLvl w:val="9"/>
              <w:rPr>
                <w:rFonts w:hint="eastAsia" w:ascii="仿宋" w:hAnsi="仿宋" w:eastAsia="仿宋" w:cs="仿宋"/>
                <w:sz w:val="28"/>
                <w:szCs w:val="28"/>
                <w:vertAlign w:val="baseline"/>
              </w:rPr>
            </w:pPr>
            <w:r>
              <w:rPr>
                <w:rFonts w:hint="eastAsia" w:ascii="仿宋" w:hAnsi="仿宋" w:eastAsia="仿宋" w:cs="仿宋"/>
                <w:color w:val="auto"/>
                <w:sz w:val="28"/>
                <w:szCs w:val="28"/>
                <w:highlight w:val="none"/>
              </w:rPr>
              <w:t>包括农产品检测实验室建设，配备农产品质量安全所需的基本设备、检测仪器设备及耗材，开展农产品质量安全监测所需的相关业务支出、</w:t>
            </w:r>
            <w:r>
              <w:rPr>
                <w:rFonts w:hint="eastAsia" w:ascii="仿宋" w:hAnsi="仿宋" w:eastAsia="仿宋" w:cs="仿宋"/>
                <w:color w:val="auto"/>
                <w:sz w:val="28"/>
                <w:szCs w:val="28"/>
                <w:highlight w:val="none"/>
                <w:lang w:eastAsia="zh-CN"/>
              </w:rPr>
              <w:t>推进食用农产品合格证制度和农产品质量安全追溯支出、</w:t>
            </w:r>
            <w:r>
              <w:rPr>
                <w:rFonts w:hint="eastAsia" w:ascii="仿宋" w:hAnsi="仿宋" w:eastAsia="仿宋" w:cs="仿宋"/>
                <w:color w:val="000000"/>
                <w:sz w:val="28"/>
                <w:szCs w:val="28"/>
                <w:highlight w:val="none"/>
                <w:lang w:eastAsia="zh-CN"/>
              </w:rPr>
              <w:t>农产品质量安全镇创建费用、</w:t>
            </w:r>
            <w:r>
              <w:rPr>
                <w:rFonts w:hint="eastAsia" w:ascii="仿宋" w:hAnsi="仿宋" w:eastAsia="仿宋" w:cs="仿宋"/>
                <w:color w:val="auto"/>
                <w:sz w:val="28"/>
                <w:szCs w:val="28"/>
                <w:highlight w:val="none"/>
              </w:rPr>
              <w:t>人员培训或应急演练支出</w:t>
            </w:r>
            <w:r>
              <w:rPr>
                <w:rFonts w:hint="eastAsia" w:ascii="仿宋" w:hAnsi="仿宋" w:eastAsia="仿宋" w:cs="仿宋"/>
                <w:color w:val="auto"/>
                <w:sz w:val="28"/>
                <w:szCs w:val="28"/>
                <w:highlight w:val="none"/>
                <w:lang w:eastAsia="zh-CN"/>
              </w:rPr>
              <w:t>、绿色食品参展支出</w:t>
            </w:r>
            <w:r>
              <w:rPr>
                <w:rFonts w:hint="eastAsia" w:ascii="仿宋" w:hAnsi="仿宋" w:eastAsia="仿宋" w:cs="仿宋"/>
                <w:color w:val="auto"/>
                <w:sz w:val="28"/>
                <w:szCs w:val="28"/>
                <w:highlight w:val="none"/>
              </w:rPr>
              <w:t>。</w:t>
            </w:r>
          </w:p>
        </w:tc>
        <w:tc>
          <w:tcPr>
            <w:tcW w:w="376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440" w:lineRule="exact"/>
              <w:ind w:left="0" w:leftChars="0" w:right="0" w:rightChars="0"/>
              <w:jc w:val="both"/>
              <w:textAlignment w:val="auto"/>
              <w:outlineLvl w:val="9"/>
              <w:rPr>
                <w:rFonts w:hint="eastAsia" w:ascii="仿宋" w:hAnsi="仿宋" w:eastAsia="仿宋" w:cs="仿宋"/>
                <w:sz w:val="28"/>
                <w:szCs w:val="28"/>
                <w:vertAlign w:val="baseline"/>
              </w:rPr>
            </w:pPr>
            <w:r>
              <w:rPr>
                <w:rFonts w:hint="eastAsia" w:ascii="仿宋" w:hAnsi="仿宋" w:eastAsia="仿宋" w:cs="仿宋"/>
                <w:color w:val="auto"/>
                <w:sz w:val="28"/>
                <w:szCs w:val="28"/>
                <w:highlight w:val="none"/>
                <w:lang w:val="en-US" w:eastAsia="zh-CN"/>
              </w:rPr>
              <w:t>完成国家、省、市下达的年度农产品质量安全监测各项任务，农产品抽检合格率达到97%。</w:t>
            </w:r>
          </w:p>
        </w:tc>
        <w:tc>
          <w:tcPr>
            <w:tcW w:w="1323"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lang w:eastAsia="zh-CN"/>
              </w:rPr>
              <w:t>农产品质量安全监管科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948"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both"/>
              <w:textAlignment w:val="auto"/>
              <w:outlineLvl w:val="9"/>
              <w:rPr>
                <w:rFonts w:hint="eastAsia" w:ascii="仿宋" w:hAnsi="仿宋" w:eastAsia="仿宋" w:cs="仿宋"/>
                <w:sz w:val="28"/>
                <w:szCs w:val="28"/>
                <w:vertAlign w:val="baseline"/>
              </w:rPr>
            </w:pPr>
            <w:r>
              <w:rPr>
                <w:rFonts w:hint="eastAsia" w:ascii="仿宋" w:hAnsi="仿宋" w:eastAsia="仿宋" w:cs="仿宋"/>
                <w:color w:val="auto"/>
                <w:sz w:val="28"/>
                <w:szCs w:val="28"/>
                <w:highlight w:val="none"/>
              </w:rPr>
              <w:t>农业科技推广</w:t>
            </w:r>
            <w:r>
              <w:rPr>
                <w:rFonts w:hint="eastAsia" w:ascii="仿宋" w:hAnsi="仿宋" w:eastAsia="仿宋" w:cs="仿宋"/>
                <w:color w:val="auto"/>
                <w:sz w:val="28"/>
                <w:szCs w:val="28"/>
                <w:highlight w:val="none"/>
                <w:lang w:eastAsia="zh-CN"/>
              </w:rPr>
              <w:t>领域</w:t>
            </w:r>
          </w:p>
        </w:tc>
        <w:tc>
          <w:tcPr>
            <w:tcW w:w="7923"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both"/>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eastAsia="zh-CN"/>
              </w:rPr>
              <w:t>用于辖区内</w:t>
            </w:r>
            <w:r>
              <w:rPr>
                <w:rFonts w:hint="eastAsia" w:ascii="仿宋" w:hAnsi="仿宋" w:eastAsia="仿宋" w:cs="仿宋"/>
                <w:color w:val="auto"/>
                <w:sz w:val="28"/>
                <w:szCs w:val="28"/>
                <w:highlight w:val="none"/>
              </w:rPr>
              <w:t>实施农业科技项目和农业新品种新技术引进试验研究开发和成果推广以及产学研科技合作攻关等项目</w:t>
            </w:r>
            <w:r>
              <w:rPr>
                <w:rFonts w:hint="eastAsia" w:ascii="仿宋" w:hAnsi="仿宋" w:eastAsia="仿宋" w:cs="仿宋"/>
                <w:color w:val="auto"/>
                <w:sz w:val="28"/>
                <w:szCs w:val="28"/>
                <w:highlight w:val="none"/>
                <w:lang w:eastAsia="zh-CN"/>
              </w:rPr>
              <w:t>支出</w:t>
            </w:r>
          </w:p>
        </w:tc>
        <w:tc>
          <w:tcPr>
            <w:tcW w:w="376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440" w:lineRule="exact"/>
              <w:ind w:left="0" w:leftChars="0" w:right="0" w:rightChars="0"/>
              <w:jc w:val="both"/>
              <w:textAlignment w:val="auto"/>
              <w:outlineLvl w:val="9"/>
              <w:rPr>
                <w:rFonts w:hint="eastAsia" w:ascii="仿宋" w:hAnsi="仿宋" w:eastAsia="仿宋" w:cs="仿宋"/>
                <w:sz w:val="28"/>
                <w:szCs w:val="28"/>
                <w:vertAlign w:val="baseline"/>
              </w:rPr>
            </w:pPr>
            <w:r>
              <w:rPr>
                <w:rFonts w:hint="eastAsia" w:ascii="仿宋" w:hAnsi="仿宋" w:eastAsia="仿宋" w:cs="仿宋"/>
                <w:color w:val="auto"/>
                <w:sz w:val="28"/>
                <w:szCs w:val="28"/>
                <w:highlight w:val="none"/>
                <w:lang w:val="en-US" w:eastAsia="zh-CN"/>
              </w:rPr>
              <w:t>镇区引进一个新品种或一项新技术为完成目标。</w:t>
            </w:r>
          </w:p>
        </w:tc>
        <w:tc>
          <w:tcPr>
            <w:tcW w:w="1323"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lang w:eastAsia="zh-CN"/>
              </w:rPr>
              <w:t>科技教育科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8"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440" w:lineRule="exact"/>
              <w:ind w:left="0" w:leftChars="0" w:right="0" w:rightChars="0"/>
              <w:jc w:val="both"/>
              <w:textAlignment w:val="auto"/>
              <w:outlineLvl w:val="9"/>
              <w:rPr>
                <w:rFonts w:hint="eastAsia" w:ascii="仿宋" w:hAnsi="仿宋" w:eastAsia="仿宋" w:cs="仿宋"/>
                <w:sz w:val="28"/>
                <w:szCs w:val="28"/>
                <w:vertAlign w:val="baseline"/>
              </w:rPr>
            </w:pPr>
            <w:r>
              <w:rPr>
                <w:rFonts w:hint="eastAsia" w:ascii="仿宋" w:hAnsi="仿宋" w:eastAsia="仿宋" w:cs="仿宋"/>
                <w:color w:val="auto"/>
                <w:sz w:val="28"/>
                <w:szCs w:val="28"/>
                <w:highlight w:val="none"/>
              </w:rPr>
              <w:t>动物防疫</w:t>
            </w:r>
            <w:r>
              <w:rPr>
                <w:rFonts w:hint="eastAsia" w:ascii="仿宋" w:hAnsi="仿宋" w:eastAsia="仿宋" w:cs="仿宋"/>
                <w:color w:val="auto"/>
                <w:sz w:val="28"/>
                <w:szCs w:val="28"/>
                <w:highlight w:val="none"/>
                <w:lang w:eastAsia="zh-CN"/>
              </w:rPr>
              <w:t>领域</w:t>
            </w:r>
          </w:p>
        </w:tc>
        <w:tc>
          <w:tcPr>
            <w:tcW w:w="7923"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440" w:lineRule="exact"/>
              <w:ind w:left="0" w:leftChars="0" w:right="0" w:rightChars="0" w:firstLine="560" w:firstLineChars="200"/>
              <w:jc w:val="both"/>
              <w:textAlignment w:val="auto"/>
              <w:outlineLvl w:val="9"/>
              <w:rPr>
                <w:rFonts w:hint="eastAsia" w:ascii="仿宋" w:hAnsi="仿宋" w:eastAsia="仿宋" w:cs="仿宋"/>
                <w:sz w:val="28"/>
                <w:szCs w:val="28"/>
                <w:vertAlign w:val="baseline"/>
              </w:rPr>
            </w:pPr>
            <w:r>
              <w:rPr>
                <w:rFonts w:hint="eastAsia" w:ascii="仿宋" w:hAnsi="仿宋" w:eastAsia="仿宋" w:cs="仿宋"/>
                <w:b w:val="0"/>
                <w:bCs w:val="0"/>
                <w:color w:val="auto"/>
                <w:kern w:val="2"/>
                <w:sz w:val="28"/>
                <w:szCs w:val="28"/>
                <w:highlight w:val="none"/>
                <w:lang w:val="en-US" w:eastAsia="zh-CN" w:bidi="ar-SA"/>
              </w:rPr>
              <w:t>动物疫病预防、检疫、监督、诊断、疫区封锁、消毒、扑杀、无害化处理以及兽药质量和兽药残留检测支出（包括第三方购买服务支出）；动物防疫基础设施建设；检疫监督设施建设；购置必要的动物防疫设备、开展动物防疫工作所需物资采购及相关的办公支出；开展动物防疫宣传和培训等动物疫病防控相关支出。</w:t>
            </w:r>
          </w:p>
        </w:tc>
        <w:tc>
          <w:tcPr>
            <w:tcW w:w="376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440" w:lineRule="exact"/>
              <w:ind w:left="0" w:leftChars="0" w:right="0" w:rightChars="0"/>
              <w:jc w:val="both"/>
              <w:textAlignment w:val="auto"/>
              <w:outlineLvl w:val="9"/>
              <w:rPr>
                <w:rFonts w:hint="eastAsia" w:ascii="仿宋" w:hAnsi="仿宋" w:eastAsia="仿宋" w:cs="仿宋"/>
                <w:sz w:val="28"/>
                <w:szCs w:val="28"/>
                <w:vertAlign w:val="baseline"/>
              </w:rPr>
            </w:pPr>
            <w:r>
              <w:rPr>
                <w:rFonts w:hint="eastAsia" w:ascii="仿宋" w:hAnsi="仿宋" w:eastAsia="仿宋" w:cs="仿宋"/>
                <w:color w:val="auto"/>
                <w:sz w:val="28"/>
                <w:szCs w:val="28"/>
                <w:highlight w:val="none"/>
                <w:lang w:eastAsia="zh-CN"/>
              </w:rPr>
              <w:t>防止狂犬病等人畜共患病、重大动物疫病的发生和流行，促进养殖业稳定发展，维护人民群众的身体健康。高致病性禽流感、口蹄疫、小反刍兽疫等强制免疫病种免疫抗体水平全年保持在70％以上。</w:t>
            </w:r>
          </w:p>
        </w:tc>
        <w:tc>
          <w:tcPr>
            <w:tcW w:w="1323"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lang w:eastAsia="zh-CN"/>
              </w:rPr>
              <w:t>畜牧兽医科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948"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center"/>
              <w:textAlignment w:val="auto"/>
              <w:outlineLvl w:val="9"/>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工作任务</w:t>
            </w:r>
          </w:p>
        </w:tc>
        <w:tc>
          <w:tcPr>
            <w:tcW w:w="7923"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center"/>
              <w:textAlignment w:val="auto"/>
              <w:outlineLvl w:val="9"/>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rPr>
              <w:t>资金使用范围</w:t>
            </w:r>
          </w:p>
        </w:tc>
        <w:tc>
          <w:tcPr>
            <w:tcW w:w="3765"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center"/>
              <w:textAlignment w:val="auto"/>
              <w:outlineLvl w:val="9"/>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rPr>
              <w:t>绩效目标</w:t>
            </w:r>
          </w:p>
        </w:tc>
        <w:tc>
          <w:tcPr>
            <w:tcW w:w="1323"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center"/>
              <w:textAlignment w:val="auto"/>
              <w:outlineLvl w:val="9"/>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2" w:hRule="atLeast"/>
          <w:jc w:val="center"/>
        </w:trPr>
        <w:tc>
          <w:tcPr>
            <w:tcW w:w="1948"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440" w:lineRule="exact"/>
              <w:ind w:left="0" w:leftChars="0" w:right="0" w:rightChars="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老区发展福利事业建设</w:t>
            </w:r>
          </w:p>
          <w:p>
            <w:pPr>
              <w:keepNext w:val="0"/>
              <w:keepLines w:val="0"/>
              <w:pageBreakBefore w:val="0"/>
              <w:widowControl w:val="0"/>
              <w:kinsoku/>
              <w:wordWrap/>
              <w:overflowPunct/>
              <w:topLinePunct w:val="0"/>
              <w:autoSpaceDE/>
              <w:autoSpaceDN/>
              <w:bidi w:val="0"/>
              <w:spacing w:line="440" w:lineRule="exact"/>
              <w:ind w:left="0" w:leftChars="0" w:right="0" w:rightChars="0"/>
              <w:jc w:val="both"/>
              <w:textAlignment w:val="auto"/>
              <w:outlineLvl w:val="9"/>
              <w:rPr>
                <w:rFonts w:hint="eastAsia" w:ascii="仿宋" w:hAnsi="仿宋" w:eastAsia="仿宋" w:cs="仿宋"/>
                <w:sz w:val="28"/>
                <w:szCs w:val="28"/>
                <w:vertAlign w:val="baseline"/>
              </w:rPr>
            </w:pPr>
          </w:p>
        </w:tc>
        <w:tc>
          <w:tcPr>
            <w:tcW w:w="7923"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both"/>
              <w:textAlignment w:val="auto"/>
              <w:outlineLvl w:val="9"/>
              <w:rPr>
                <w:rFonts w:hint="eastAsia" w:ascii="仿宋" w:hAnsi="仿宋" w:eastAsia="仿宋" w:cs="仿宋"/>
                <w:sz w:val="28"/>
                <w:szCs w:val="28"/>
                <w:vertAlign w:val="baseline"/>
              </w:rPr>
            </w:pPr>
            <w:r>
              <w:rPr>
                <w:rFonts w:hint="eastAsia" w:ascii="仿宋" w:hAnsi="仿宋" w:eastAsia="仿宋" w:cs="仿宋"/>
                <w:color w:val="auto"/>
                <w:sz w:val="28"/>
                <w:szCs w:val="28"/>
                <w:highlight w:val="none"/>
                <w:lang w:val="en-US" w:eastAsia="zh-CN"/>
              </w:rPr>
              <w:t xml:space="preserve">    用于由市民政部门认定的中山市17个镇（区）所属的58</w:t>
            </w:r>
            <w:bookmarkStart w:id="0" w:name="_GoBack"/>
            <w:bookmarkEnd w:id="0"/>
            <w:r>
              <w:rPr>
                <w:rFonts w:hint="eastAsia" w:ascii="仿宋" w:hAnsi="仿宋" w:eastAsia="仿宋" w:cs="仿宋"/>
                <w:color w:val="auto"/>
                <w:sz w:val="28"/>
                <w:szCs w:val="28"/>
                <w:highlight w:val="none"/>
                <w:lang w:val="en-US" w:eastAsia="zh-CN"/>
              </w:rPr>
              <w:t>个行政老区村建设与村民日常生产生活有切身利益关系的公益性项目。</w:t>
            </w:r>
          </w:p>
        </w:tc>
        <w:tc>
          <w:tcPr>
            <w:tcW w:w="376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440" w:lineRule="exact"/>
              <w:ind w:left="0" w:leftChars="0" w:right="0" w:rightChars="0"/>
              <w:jc w:val="both"/>
              <w:textAlignment w:val="auto"/>
              <w:outlineLvl w:val="9"/>
              <w:rPr>
                <w:rFonts w:hint="eastAsia" w:ascii="仿宋" w:hAnsi="仿宋" w:eastAsia="仿宋" w:cs="仿宋"/>
                <w:sz w:val="28"/>
                <w:szCs w:val="28"/>
                <w:vertAlign w:val="baseline"/>
              </w:rPr>
            </w:pPr>
            <w:r>
              <w:rPr>
                <w:rFonts w:hint="eastAsia" w:ascii="仿宋" w:hAnsi="仿宋" w:eastAsia="仿宋" w:cs="仿宋"/>
                <w:color w:val="auto"/>
                <w:sz w:val="28"/>
                <w:szCs w:val="28"/>
                <w:highlight w:val="none"/>
                <w:lang w:val="en-US" w:eastAsia="zh-CN"/>
              </w:rPr>
              <w:t>1.补助的革命老区村基础设施建设项目合格率达到100%；2.补助的革命老区基本公共服务建设项目合格率达到100%；3.革命老区基础设施有所改善；4.革命老区基本公共服务有所提高。</w:t>
            </w:r>
          </w:p>
        </w:tc>
        <w:tc>
          <w:tcPr>
            <w:tcW w:w="1323"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lang w:eastAsia="zh-CN"/>
              </w:rPr>
              <w:t>扶贫开发科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1948"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440" w:lineRule="exact"/>
              <w:ind w:left="0" w:leftChars="0" w:right="0" w:rightChars="0"/>
              <w:jc w:val="both"/>
              <w:textAlignment w:val="auto"/>
              <w:outlineLvl w:val="9"/>
              <w:rPr>
                <w:rFonts w:hint="eastAsia" w:ascii="仿宋" w:hAnsi="仿宋" w:eastAsia="仿宋" w:cs="仿宋"/>
                <w:sz w:val="28"/>
                <w:szCs w:val="28"/>
                <w:vertAlign w:val="baseline"/>
              </w:rPr>
            </w:pPr>
            <w:r>
              <w:rPr>
                <w:rFonts w:hint="eastAsia" w:ascii="仿宋" w:hAnsi="仿宋" w:eastAsia="仿宋" w:cs="仿宋"/>
                <w:color w:val="000000"/>
                <w:sz w:val="28"/>
                <w:szCs w:val="28"/>
                <w:highlight w:val="none"/>
                <w:lang w:val="en-US" w:eastAsia="zh-CN"/>
              </w:rPr>
              <w:t>离岗基层老兽医补助</w:t>
            </w:r>
          </w:p>
        </w:tc>
        <w:tc>
          <w:tcPr>
            <w:tcW w:w="7923"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44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b w:val="0"/>
                <w:bCs w:val="0"/>
                <w:color w:val="auto"/>
                <w:kern w:val="2"/>
                <w:sz w:val="28"/>
                <w:szCs w:val="28"/>
                <w:highlight w:val="none"/>
                <w:lang w:val="en-US" w:eastAsia="zh-CN" w:bidi="ar-SA"/>
              </w:rPr>
              <w:t>为符合条件的离岗基层老兽医发放补助。2021年起，离岗基层老兽医补助资金由各镇区财政承担。</w:t>
            </w:r>
          </w:p>
        </w:tc>
        <w:tc>
          <w:tcPr>
            <w:tcW w:w="3765"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both"/>
              <w:textAlignment w:val="auto"/>
              <w:outlineLvl w:val="9"/>
              <w:rPr>
                <w:rFonts w:hint="eastAsia" w:ascii="仿宋" w:hAnsi="仿宋" w:eastAsia="仿宋" w:cs="仿宋"/>
                <w:sz w:val="28"/>
                <w:szCs w:val="28"/>
                <w:vertAlign w:val="baseline"/>
              </w:rPr>
            </w:pPr>
            <w:r>
              <w:rPr>
                <w:rFonts w:hint="eastAsia" w:ascii="仿宋" w:hAnsi="仿宋" w:eastAsia="仿宋" w:cs="仿宋"/>
                <w:color w:val="000000"/>
                <w:sz w:val="28"/>
                <w:szCs w:val="28"/>
                <w:highlight w:val="none"/>
                <w:lang w:val="en-US" w:eastAsia="zh-CN"/>
              </w:rPr>
              <w:t>符合条件的离岗基层老兽医的补助发放率达100%。</w:t>
            </w:r>
          </w:p>
        </w:tc>
        <w:tc>
          <w:tcPr>
            <w:tcW w:w="1323" w:type="dxa"/>
            <w:vAlign w:val="center"/>
          </w:tcPr>
          <w:p>
            <w:pPr>
              <w:keepNext w:val="0"/>
              <w:keepLines w:val="0"/>
              <w:pageBreakBefore w:val="0"/>
              <w:widowControl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color w:val="auto"/>
                <w:sz w:val="28"/>
                <w:szCs w:val="28"/>
                <w:vertAlign w:val="baseline"/>
              </w:rPr>
            </w:pPr>
            <w:r>
              <w:rPr>
                <w:rFonts w:hint="eastAsia" w:ascii="仿宋" w:hAnsi="仿宋" w:eastAsia="仿宋" w:cs="仿宋"/>
                <w:color w:val="auto"/>
                <w:sz w:val="28"/>
                <w:szCs w:val="28"/>
                <w:lang w:eastAsia="zh-CN"/>
              </w:rPr>
              <w:t>畜牧兽医科</w:t>
            </w:r>
          </w:p>
        </w:tc>
      </w:tr>
    </w:tbl>
    <w:p/>
    <w:sectPr>
      <w:pgSz w:w="16838" w:h="11906" w:orient="landscape"/>
      <w:pgMar w:top="1576" w:right="1440" w:bottom="1576"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F77A3"/>
    <w:rsid w:val="261F1274"/>
    <w:rsid w:val="39521566"/>
    <w:rsid w:val="675F77A3"/>
    <w:rsid w:val="71B10CC1"/>
    <w:rsid w:val="74CA3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市农业局</Company>
  <Pages>1</Pages>
  <Words>0</Words>
  <Characters>0</Characters>
  <Lines>0</Lines>
  <Paragraphs>0</Paragraphs>
  <TotalTime>9</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2020-06-15T08:35:00Z</dcterms:created>
  <dc:creator>nyjpc</dc:creator>
  <cp:lastModifiedBy>nyjpc</cp:lastModifiedBy>
  <cp:lastPrinted>2020-06-15T08:40:07Z</cp:lastPrinted>
  <dcterms:modified xsi:type="dcterms:W3CDTF">2020-06-15T08:47:06Z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