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highlight w:val="none"/>
          <w:lang w:val="en-US" w:eastAsia="zh-CN" w:bidi="ar"/>
        </w:rPr>
        <w:t>广东省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highlight w:val="none"/>
          <w:lang w:val="en-US" w:eastAsia="zh-CN" w:bidi="ar"/>
        </w:rPr>
        <w:t>省级水产健康养殖示范场标准及评分表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beforeAutospacing="0" w:afterLines="0" w:afterAutospacing="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highlight w:val="none"/>
          <w:lang w:val="en-US" w:eastAsia="zh-CN" w:bidi="ar"/>
        </w:rPr>
      </w:pPr>
    </w:p>
    <w:tbl>
      <w:tblPr>
        <w:tblStyle w:val="6"/>
        <w:tblW w:w="9799" w:type="dxa"/>
        <w:jc w:val="center"/>
        <w:tblInd w:w="-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900"/>
        <w:gridCol w:w="15"/>
        <w:gridCol w:w="1863"/>
        <w:gridCol w:w="1024"/>
        <w:gridCol w:w="641"/>
        <w:gridCol w:w="1237"/>
        <w:gridCol w:w="398"/>
        <w:gridCol w:w="1089"/>
        <w:gridCol w:w="712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2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（工商注册全称）</w:t>
            </w:r>
          </w:p>
        </w:tc>
        <w:tc>
          <w:tcPr>
            <w:tcW w:w="35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（此栏请务必核对后填写清楚）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  <w:lang w:val="en-US" w:eastAsia="zh-CN" w:bidi="ar"/>
              </w:rPr>
              <w:t>单位公章</w:t>
            </w:r>
          </w:p>
        </w:tc>
        <w:tc>
          <w:tcPr>
            <w:tcW w:w="29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（无公章此表无效）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799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一票否决6项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（不合格的在右侧空格内划×）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08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1.持有效《水域滩涂养殖证》或《不动产权证书》或《农村土地承包经营权证》，或可证明其水域、滩涂的承包经营权、使用权的其他权证和规范承包合同。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908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2.主体为集体经济组织、合作社、家庭渔场和企业等具有独立法人资格的单位（有完备的资质证明），行政管理部门、渔政等执法机构以及社会团体不能申报。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8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3.池塘、深水网箱、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大水面生态养殖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面积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50亩以上。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工厂化养殖1000平方米以上。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08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4.前5年（含本年度）药残抽检结果合格（未被抽检年份视同合格），无使用禁用药品行为。苗种生产单位须持有效的《水产苗种生产许可证》。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08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5.具有养殖尾水净化处理设施或设备且正常使用，污染物排放符合环保部门的管理要求和排放标准，近2年内未受到相关处罚。网箱养殖应具备废弃物收集设施设备。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8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6.政府依法规划或以其他形式确定可以用于水产养殖的水域、滩涂内从事养殖。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99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如无一票否决项请填写以下评分项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（30项）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考核体系</w:t>
            </w: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具体考核项目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分值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一、基础条件完善</w:t>
            </w: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1.场区环境整洁、环境优美3分，进排水分开且无明显毁损2分。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2.需要用水预处理的，具有养殖用水预处理设施设备且正常使用2分。配备水质检测仪器设备且正常使用2分。用水水质符合《无公害食品海水养殖用水水质》《无公害食品淡水养殖用水水质》标准（查验水质检测报告）或更高标准的2分，无检测报告扣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3.工厂化养殖具有循环用水设施或设备，其他类型的池塘、厂房、网箱等基础设施设备维护良好3分，用电设施完备且维护良好3分。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2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4.具有药物和饲料仓库2分，仓库保持清洁整齐、干燥通风2分，有专人负责记录入出库登记1分。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二、投入品监管严格</w:t>
            </w: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5.水产苗种来源于合法企业（查验进货凭证、企业的水产苗种生产许可证）3分。水产苗种经产地检疫（查检疫合格证明）2分。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6.饲料或饲料原料来源于正规企业（查进货凭证）3分。使用和加工饲料符合法规和《无公害食品渔用配合饲料安全限量》标准2分。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0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7.全部使用配合饲料，不直接投喂冰鲜饵料。部分用配合料扣1分。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8.兽药来源于合法企业的正规产品（查进货凭证、企业兽药生产和经营许可证）3分。使用兽药符合《兽药管理条例》和《无公害食品渔用药物使用准则》，不直接使用原料药（查用药处方）2分。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20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9.使用水产养殖用兽药要严格执行使用安全间隔期或休药期的规定（查水产养殖用药记录），无记录1分。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三、生产操作规范</w:t>
            </w: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10.根据本场实际，研究确定符合绿色发展要求的生态健康养殖模式3分。依法制定养殖生产或苗种繁育操作规范3分。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11.建立水产苗种、渔用饲料、水产养殖用兽药等生产投入品存放、保管制度3分。制度张贴公示2分。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12.依法建立水产养殖生产记录和用药记录制度，按时记载，内容详细完整准确。缺一项记录扣2分，未按要求填写扣2分。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13.水产养殖生产记录和用药记录保存售后2年以上。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14.建立水产品销售记录并按时记载3分，内容详细完整准确2分。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15.单位内部管理制度健全，张贴重要的管理制度3分。定期对职工或成员进行健康养殖和质量安全教育培训2分。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16.病死水生动物按照《染疫水生动物无害化处理规程》标准进行无害化处理（查无害化处理记录）。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17.定期进行养殖尾水水质监测，废水排放达到《淡水池塘养殖水排放要求》《海水养殖水排放要求》标准（查水质检测报告）。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四、示范带动突出</w:t>
            </w: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18.积极主动为周边养殖户提供健康养殖技术咨询和培训服务，至少联系和示范带动周边养殖渔民50户以上，每年培训150人次以上。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19.建立起产供销一体化或融合发展的新模式，形成具有一定知名度的水产品牌。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20.被评为省级以上农业产业化龙头企业，或有农产品地理标志登记。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  <w:lang w:val="en-US" w:eastAsia="zh-CN" w:bidi="ar"/>
              </w:rPr>
              <w:t>验收工作组签名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职务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职务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职务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  <w:lang w:val="en-US" w:eastAsia="zh-CN" w:bidi="ar"/>
              </w:rPr>
              <w:t>市级农业农村局验收意见</w:t>
            </w:r>
          </w:p>
        </w:tc>
        <w:tc>
          <w:tcPr>
            <w:tcW w:w="85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               年   月   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240" w:lineRule="auto"/>
        <w:ind w:left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注：1.总分达到80分（含80）以上为验收合格。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240" w:lineRule="auto"/>
        <w:ind w:left="0" w:right="0" w:rightChars="0" w:firstLine="472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2.双面打印后填写，样式在省农业农村厅网站（dara.gd.gov.cn）下载。</w:t>
      </w:r>
      <w:bookmarkStart w:id="0" w:name="抄送"/>
      <w:bookmarkEnd w:id="0"/>
    </w:p>
    <w:sectPr>
      <w:footerReference r:id="rId4" w:type="first"/>
      <w:footerReference r:id="rId3" w:type="default"/>
      <w:pgSz w:w="11906" w:h="16838"/>
      <w:pgMar w:top="1417" w:right="1531" w:bottom="1417" w:left="1531" w:header="851" w:footer="1134" w:gutter="0"/>
      <w:paperSrc/>
      <w:pgNumType w:fmt="numberInDash" w:start="13"/>
      <w:cols w:space="0" w:num="1"/>
      <w:titlePg/>
      <w:rtlGutter w:val="0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73AB7"/>
    <w:rsid w:val="06EA4C3C"/>
    <w:rsid w:val="07925FD1"/>
    <w:rsid w:val="17D73AB7"/>
    <w:rsid w:val="1A1033A6"/>
    <w:rsid w:val="732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2020-06-12T11:49:00Z</dcterms:created>
  <dc:creator>骆军宁</dc:creator>
  <cp:lastModifiedBy>温嘉瑜</cp:lastModifiedBy>
  <dcterms:modified xsi:type="dcterms:W3CDTF">2020-07-09T08:58:33Z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