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4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关于规范中山市园林绿化工程项目施工</w:t>
      </w:r>
    </w:p>
    <w:p>
      <w:pPr>
        <w:spacing w:beforeLines="0" w:afterLines="0" w:line="540" w:lineRule="exact"/>
        <w:jc w:val="center"/>
        <w:rPr>
          <w:rFonts w:ascii="黑体" w:hAnsi="黑体" w:eastAsia="黑体"/>
          <w:sz w:val="44"/>
          <w:szCs w:val="44"/>
        </w:rPr>
      </w:pPr>
      <w:r>
        <w:rPr>
          <w:rFonts w:hint="eastAsia" w:ascii="方正小标宋简体" w:hAnsi="方正小标宋简体" w:eastAsia="方正小标宋简体" w:cs="方正小标宋简体"/>
          <w:sz w:val="44"/>
          <w:szCs w:val="44"/>
        </w:rPr>
        <w:t>招投标有关工作的通知</w:t>
      </w:r>
    </w:p>
    <w:p>
      <w:pPr>
        <w:spacing w:beforeLines="0" w:afterLines="0" w:line="540" w:lineRule="exact"/>
        <w:rPr>
          <w:rFonts w:ascii="仿宋_GB2312" w:eastAsia="仿宋_GB2312" w:hAnsiTheme="minorEastAsia"/>
          <w:sz w:val="32"/>
          <w:szCs w:val="32"/>
        </w:rPr>
      </w:pPr>
    </w:p>
    <w:p>
      <w:pPr>
        <w:pStyle w:val="11"/>
        <w:spacing w:beforeLines="0" w:afterLines="0" w:line="54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11"/>
        <w:spacing w:beforeLines="0" w:afterLines="0"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为贯彻落实《住房城乡建设部办公厅关于做好取消城市园林绿化企业资质核准行政许可事项相关工作的通知》（建办城〔2017〕27号）、《住房城乡建设部印发〈园林绿化工程建设管理规定〉的通知》（建城〔2017〕251号）等文件精神，因我局2019年1月23日印发的《关于规范中山市园林绿化工程项目施工招投标有关工作的通知》（中建通〔2019〕12号）已失效，为继续规范城市园林绿化企业资质取消后我市园林绿化工程项目招投标工作，根据招标人负责制和投标人承诺制原则，结合我市实际，</w:t>
      </w:r>
      <w:r>
        <w:rPr>
          <w:rFonts w:hint="eastAsia" w:ascii="仿宋_GB2312" w:hAnsi="仿宋_GB2312" w:eastAsia="仿宋_GB2312" w:cs="仿宋_GB2312"/>
          <w:sz w:val="32"/>
          <w:szCs w:val="32"/>
          <w:lang w:val="en-US" w:eastAsia="zh-CN"/>
        </w:rPr>
        <w:t>现将有关事项通知</w:t>
      </w:r>
      <w:r>
        <w:rPr>
          <w:rFonts w:hint="eastAsia" w:ascii="仿宋_GB2312" w:hAnsi="仿宋_GB2312" w:eastAsia="仿宋_GB2312" w:cs="仿宋_GB2312"/>
          <w:color w:val="000000"/>
          <w:sz w:val="32"/>
          <w:szCs w:val="32"/>
          <w:lang w:val="en-US"/>
        </w:rPr>
        <w:t>如下：</w:t>
      </w:r>
    </w:p>
    <w:p>
      <w:pPr>
        <w:pStyle w:val="11"/>
        <w:spacing w:beforeLines="0" w:afterLines="0" w:line="540" w:lineRule="exact"/>
        <w:ind w:firstLine="640"/>
        <w:rPr>
          <w:rFonts w:eastAsia="仿宋_GB2312"/>
          <w:b/>
          <w:sz w:val="32"/>
          <w:szCs w:val="32"/>
        </w:rPr>
      </w:pPr>
      <w:r>
        <w:rPr>
          <w:rFonts w:hint="eastAsia" w:ascii="黑体" w:hAnsi="黑体" w:eastAsia="黑体" w:cs="黑体"/>
          <w:b w:val="0"/>
          <w:bCs w:val="0"/>
          <w:sz w:val="32"/>
          <w:szCs w:val="32"/>
        </w:rPr>
        <w:t>一、园林绿化工程范围</w:t>
      </w:r>
    </w:p>
    <w:p>
      <w:pPr>
        <w:spacing w:beforeLines="0" w:afterLines="0" w:line="540" w:lineRule="exact"/>
        <w:ind w:firstLine="643" w:firstLineChars="2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住房城乡建设部印发&lt;园林绿化工程建设管理规定&gt;的通知》（建城〔2017〕251号）规定，园林绿化工程是指新建、改建、扩建公园绿地、防护绿地、广场用地、附属绿地、区域绿地，以及对城市生态和景观影响较大建设项目的配套绿化，主要包括园林绿化植物栽植、地形整理、园林设备安装、小品、花坛、园路、水系、驳岸、喷泉、假山、雕塑、绿地广场、建筑面积500平方米以下（含500平方米）或工程投资额在100万元以下（含100万元）的单体单层配套建筑、园林景观桥梁等施工。</w:t>
      </w:r>
      <w:r>
        <w:rPr>
          <w:rFonts w:hint="eastAsia" w:ascii="仿宋_GB2312" w:hAnsi="仿宋_GB2312" w:eastAsia="仿宋_GB2312" w:cs="仿宋_GB2312"/>
          <w:sz w:val="32"/>
          <w:szCs w:val="32"/>
          <w:lang w:eastAsia="zh-CN"/>
        </w:rPr>
        <w:t>上述工程</w:t>
      </w:r>
      <w:r>
        <w:rPr>
          <w:rFonts w:hint="eastAsia" w:ascii="仿宋_GB2312" w:hAnsi="仿宋_GB2312" w:eastAsia="仿宋_GB2312" w:cs="仿宋_GB2312"/>
          <w:sz w:val="32"/>
          <w:szCs w:val="32"/>
        </w:rPr>
        <w:t>依法必须进行招标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适用本通知。</w:t>
      </w:r>
    </w:p>
    <w:p>
      <w:pPr>
        <w:pStyle w:val="11"/>
        <w:numPr>
          <w:ilvl w:val="-1"/>
          <w:numId w:val="0"/>
        </w:numPr>
        <w:spacing w:beforeLines="0" w:afterLines="0" w:line="54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合理设置投标人资格条件</w:t>
      </w:r>
    </w:p>
    <w:p>
      <w:pPr>
        <w:spacing w:beforeLines="0" w:afterLines="0" w:line="540" w:lineRule="exact"/>
        <w:rPr>
          <w:rFonts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楷体" w:hAnsi="楷体" w:eastAsia="楷体" w:cs="楷体"/>
          <w:sz w:val="32"/>
          <w:szCs w:val="32"/>
        </w:rPr>
        <w:t xml:space="preserve"> </w:t>
      </w:r>
      <w:r>
        <w:rPr>
          <w:rFonts w:hint="eastAsia" w:ascii="楷体_GB2312" w:hAnsi="楷体_GB2312" w:eastAsia="楷体_GB2312" w:cs="楷体_GB2312"/>
          <w:sz w:val="32"/>
          <w:szCs w:val="32"/>
        </w:rPr>
        <w:t>（一）企业法人营业执照</w:t>
      </w:r>
    </w:p>
    <w:p>
      <w:pPr>
        <w:spacing w:beforeLines="0" w:afterLines="0"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招标人不得将城市园林绿化企业资质或市政公用工程施工总承包资质作为承包园林绿化工程施工业务的条件。招标人可设置经过市场监督管理部门确定的具有独立法人资格的企业作为投标人合格条件。</w:t>
      </w:r>
    </w:p>
    <w:p>
      <w:pPr>
        <w:spacing w:beforeLines="0" w:afterLines="0" w:line="540" w:lineRule="exact"/>
        <w:ind w:firstLine="640" w:firstLineChars="200"/>
        <w:rPr>
          <w:rFonts w:hint="eastAsia" w:ascii="楷体" w:hAnsi="楷体" w:eastAsia="楷体" w:cs="楷体"/>
          <w:sz w:val="32"/>
          <w:szCs w:val="32"/>
        </w:rPr>
      </w:pPr>
      <w:r>
        <w:rPr>
          <w:rFonts w:hint="eastAsia" w:ascii="楷体_GB2312" w:hAnsi="楷体_GB2312" w:eastAsia="楷体_GB2312" w:cs="楷体_GB2312"/>
          <w:sz w:val="32"/>
          <w:szCs w:val="32"/>
        </w:rPr>
        <w:t>（二）项目负责人</w:t>
      </w:r>
    </w:p>
    <w:p>
      <w:pPr>
        <w:spacing w:beforeLines="0" w:afterLines="0"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园林绿化工程施工实行项目负责人负责制，项目负责人应具备相应的现场管理工作经历和专业技术能力。招标人应要求项目负责人具有园林专业中级或以上专业技术职称，并要求投标人提供项目负责人自招标公告发布或投标邀请书发出之日前三个月的社保证明。</w:t>
      </w:r>
    </w:p>
    <w:p>
      <w:pPr>
        <w:spacing w:beforeLines="0" w:afterLines="0"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园林专业指园林（含园林规划设计、园林植物、风景园林、园林绿化等）、园艺、城市规划、景观、植物（含植保、森保等）、风景旅游、环境艺术等专业。</w:t>
      </w:r>
    </w:p>
    <w:p>
      <w:pPr>
        <w:spacing w:beforeLines="0" w:afterLines="0"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2.当园林绿化工程中含有建筑、园林景观桥梁、码头等建设内容时，项目负责人要求是市政公用专业注册建造师或市政公用专业小型项目负责人。</w:t>
      </w:r>
    </w:p>
    <w:p>
      <w:pPr>
        <w:spacing w:beforeLines="0" w:afterLines="0"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项目负责人承接项目的规模标准以及等级标准按《注册建造师执业管理办法（试行）》（建市〔2008〕48号）、《注册建造师执业工程规模标准（试行）》（建市〔2007〕171号）以及《关于加强我省小型工程项目施工管理及明确小型工程项目负责人任职条件的通知》（粤建市〔2010〕26号）执行。</w:t>
      </w:r>
    </w:p>
    <w:p>
      <w:pPr>
        <w:spacing w:beforeLines="0" w:afterLines="0"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（三）市场主体信用记录</w:t>
      </w:r>
    </w:p>
    <w:p>
      <w:pPr>
        <w:spacing w:beforeLines="0" w:afterLines="0"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投标人及其项目负责人应具有良好的园林绿化行业从业信用记录，须同时满足：</w:t>
      </w:r>
    </w:p>
    <w:p>
      <w:pPr>
        <w:spacing w:beforeLines="0" w:afterLines="0" w:line="54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1.未在信用中国网站被列为“失信被执行人”</w:t>
      </w:r>
      <w:r>
        <w:rPr>
          <w:rFonts w:hint="eastAsia" w:ascii="仿宋_GB2312" w:eastAsia="仿宋_GB2312" w:hAnsiTheme="minorEastAsia"/>
          <w:sz w:val="32"/>
          <w:szCs w:val="32"/>
          <w:lang w:eastAsia="zh-CN"/>
        </w:rPr>
        <w:t>；</w:t>
      </w:r>
    </w:p>
    <w:p>
      <w:pPr>
        <w:spacing w:beforeLines="0" w:afterLines="0" w:line="540" w:lineRule="exact"/>
        <w:ind w:firstLine="640"/>
        <w:rPr>
          <w:rFonts w:ascii="仿宋_GB2312" w:eastAsia="仿宋_GB2312" w:hAnsiTheme="minorEastAsia"/>
          <w:color w:val="FF0000"/>
          <w:sz w:val="32"/>
          <w:szCs w:val="32"/>
        </w:rPr>
      </w:pPr>
      <w:r>
        <w:rPr>
          <w:rFonts w:hint="eastAsia" w:ascii="仿宋_GB2312" w:eastAsia="仿宋_GB2312" w:hAnsiTheme="minorEastAsia"/>
          <w:sz w:val="32"/>
          <w:szCs w:val="32"/>
        </w:rPr>
        <w:t>2.符合国家、省、市有关联合惩戒的文件规定。</w:t>
      </w:r>
    </w:p>
    <w:p>
      <w:pPr>
        <w:spacing w:beforeLines="0" w:afterLines="0" w:line="54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（四）人员配置</w:t>
      </w:r>
    </w:p>
    <w:p>
      <w:pPr>
        <w:spacing w:beforeLines="0" w:afterLines="0" w:line="54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施工单位应当组建施工现场项目管理机构，根据招标文件约定配备相应的管理和技术等人员，相关人员应提供自招标公告发布或投标邀请书发出之日前三个月的社保证明，最低要求详见《技术管理人员配备表》。</w:t>
      </w:r>
    </w:p>
    <w:p>
      <w:pPr>
        <w:pStyle w:val="18"/>
        <w:numPr>
          <w:ilvl w:val="-1"/>
          <w:numId w:val="0"/>
        </w:numPr>
        <w:spacing w:beforeLines="0" w:afterLines="0" w:line="54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评标</w:t>
      </w:r>
    </w:p>
    <w:p>
      <w:pPr>
        <w:spacing w:beforeLines="0" w:afterLines="0" w:line="540" w:lineRule="exact"/>
        <w:ind w:firstLine="645"/>
        <w:rPr>
          <w:rFonts w:eastAsia="仿宋_GB2312"/>
          <w:sz w:val="32"/>
          <w:szCs w:val="32"/>
        </w:rPr>
      </w:pPr>
      <w:r>
        <w:rPr>
          <w:rFonts w:eastAsia="仿宋_GB2312"/>
          <w:sz w:val="32"/>
          <w:szCs w:val="32"/>
        </w:rPr>
        <w:t>园林绿化工程项目</w:t>
      </w:r>
      <w:r>
        <w:rPr>
          <w:rFonts w:hint="eastAsia" w:ascii="仿宋_GB2312" w:eastAsia="仿宋_GB2312" w:hAnsiTheme="minorEastAsia"/>
          <w:sz w:val="32"/>
          <w:szCs w:val="32"/>
        </w:rPr>
        <w:t>按照《关于进一步加强中山市工程建设项目招标投标管理的通知》（中建通[2016]117号）有关施工项目的规定确定评标办法</w:t>
      </w:r>
      <w:r>
        <w:rPr>
          <w:rFonts w:eastAsia="仿宋_GB2312"/>
          <w:sz w:val="32"/>
          <w:szCs w:val="32"/>
        </w:rPr>
        <w:t>。</w:t>
      </w:r>
    </w:p>
    <w:p>
      <w:pPr>
        <w:spacing w:beforeLines="0" w:afterLines="0" w:line="54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资格审查委员会、评标委员会中园林专业专家人数不少于委员会专家人数的1/3。</w:t>
      </w:r>
    </w:p>
    <w:p>
      <w:pPr>
        <w:spacing w:beforeLines="0" w:afterLines="0" w:line="5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四、其它</w:t>
      </w:r>
    </w:p>
    <w:p>
      <w:pPr>
        <w:spacing w:beforeLines="0" w:afterLines="0" w:line="540" w:lineRule="exact"/>
        <w:ind w:firstLine="640" w:firstLineChars="200"/>
        <w:rPr>
          <w:rFonts w:eastAsia="仿宋_GB2312"/>
          <w:sz w:val="32"/>
          <w:szCs w:val="32"/>
        </w:rPr>
      </w:pPr>
      <w:r>
        <w:rPr>
          <w:rFonts w:hint="eastAsia" w:eastAsia="仿宋_GB2312"/>
          <w:sz w:val="32"/>
          <w:szCs w:val="32"/>
        </w:rPr>
        <w:t>（一）</w:t>
      </w:r>
      <w:r>
        <w:rPr>
          <w:rFonts w:hint="eastAsia" w:ascii="仿宋_GB2312" w:hAnsi="仿宋_GB2312" w:eastAsia="仿宋_GB2312" w:cs="仿宋_GB2312"/>
          <w:sz w:val="32"/>
          <w:szCs w:val="32"/>
        </w:rPr>
        <w:t>从2020年3月16日</w:t>
      </w:r>
      <w:r>
        <w:rPr>
          <w:rFonts w:eastAsia="仿宋_GB2312"/>
          <w:sz w:val="32"/>
          <w:szCs w:val="32"/>
        </w:rPr>
        <w:t>起在</w:t>
      </w:r>
      <w:r>
        <w:rPr>
          <w:rFonts w:hint="eastAsia" w:eastAsia="仿宋_GB2312"/>
          <w:sz w:val="32"/>
          <w:szCs w:val="32"/>
        </w:rPr>
        <w:t>中山市</w:t>
      </w:r>
      <w:r>
        <w:rPr>
          <w:rFonts w:eastAsia="仿宋_GB2312"/>
          <w:sz w:val="32"/>
          <w:szCs w:val="32"/>
        </w:rPr>
        <w:t>公共资源交易网发布招标公告</w:t>
      </w:r>
      <w:r>
        <w:rPr>
          <w:rFonts w:hint="eastAsia" w:eastAsia="仿宋_GB2312"/>
          <w:sz w:val="32"/>
          <w:szCs w:val="32"/>
        </w:rPr>
        <w:t>的</w:t>
      </w:r>
      <w:r>
        <w:rPr>
          <w:rFonts w:eastAsia="仿宋_GB2312"/>
          <w:sz w:val="32"/>
          <w:szCs w:val="32"/>
        </w:rPr>
        <w:t>依法必须进行招标的园林绿化工程按本通知要求实施</w:t>
      </w:r>
      <w:r>
        <w:rPr>
          <w:rFonts w:hint="eastAsia" w:eastAsia="仿宋_GB2312"/>
          <w:sz w:val="32"/>
          <w:szCs w:val="32"/>
        </w:rPr>
        <w:t>，并按有关规定在指定发布媒介和有关公共资源交易平台发布项目招标公告和公示信息</w:t>
      </w:r>
      <w:r>
        <w:rPr>
          <w:rFonts w:eastAsia="仿宋_GB2312"/>
          <w:sz w:val="32"/>
          <w:szCs w:val="32"/>
        </w:rPr>
        <w:t>。</w:t>
      </w:r>
    </w:p>
    <w:p>
      <w:pPr>
        <w:spacing w:beforeLines="0" w:afterLines="0" w:line="54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本通知</w:t>
      </w:r>
      <w:r>
        <w:rPr>
          <w:rFonts w:hint="eastAsia" w:eastAsia="仿宋_GB2312"/>
          <w:sz w:val="32"/>
          <w:szCs w:val="32"/>
        </w:rPr>
        <w:t>有效期五年，自印发之日起施行。</w:t>
      </w:r>
      <w:r>
        <w:rPr>
          <w:rFonts w:hint="eastAsia" w:ascii="仿宋_GB2312" w:eastAsia="仿宋_GB2312"/>
          <w:color w:val="000000" w:themeColor="text1"/>
          <w:sz w:val="32"/>
          <w:szCs w:val="32"/>
          <w14:textFill>
            <w14:solidFill>
              <w14:schemeClr w14:val="tx1"/>
            </w14:solidFill>
          </w14:textFill>
        </w:rPr>
        <w:t>被列入诚信监管体系的</w:t>
      </w:r>
      <w:r>
        <w:rPr>
          <w:rFonts w:eastAsia="仿宋_GB2312"/>
          <w:sz w:val="32"/>
          <w:szCs w:val="32"/>
        </w:rPr>
        <w:t>园林绿化行业企业</w:t>
      </w:r>
      <w:r>
        <w:rPr>
          <w:rFonts w:hint="eastAsia" w:eastAsia="仿宋_GB2312"/>
          <w:sz w:val="32"/>
          <w:szCs w:val="32"/>
        </w:rPr>
        <w:t>有不良行为的依照我市现行颁布实施的诚信记分标准进行处理</w:t>
      </w:r>
      <w:r>
        <w:rPr>
          <w:rFonts w:eastAsia="仿宋_GB2312"/>
          <w:sz w:val="32"/>
          <w:szCs w:val="32"/>
        </w:rPr>
        <w:t>。</w:t>
      </w:r>
    </w:p>
    <w:p>
      <w:pPr>
        <w:spacing w:beforeLines="0" w:afterLines="0" w:line="540" w:lineRule="exact"/>
        <w:ind w:firstLine="640" w:firstLineChars="200"/>
        <w:rPr>
          <w:rFonts w:eastAsia="仿宋_GB2312"/>
          <w:sz w:val="32"/>
          <w:szCs w:val="32"/>
        </w:rPr>
      </w:pPr>
      <w:r>
        <w:rPr>
          <w:rFonts w:hint="eastAsia" w:eastAsia="仿宋_GB2312"/>
          <w:sz w:val="32"/>
          <w:szCs w:val="32"/>
        </w:rPr>
        <w:t>（三）本通知以外的其他事宜按照国家、省、市现行规定执行。</w:t>
      </w:r>
    </w:p>
    <w:p>
      <w:pPr>
        <w:spacing w:beforeLines="0" w:afterLines="0" w:line="54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本通知最终解释权归</w:t>
      </w:r>
      <w:r>
        <w:rPr>
          <w:rFonts w:hint="eastAsia" w:eastAsia="仿宋_GB2312"/>
          <w:sz w:val="32"/>
          <w:szCs w:val="32"/>
        </w:rPr>
        <w:t>中山</w:t>
      </w:r>
      <w:r>
        <w:rPr>
          <w:rFonts w:eastAsia="仿宋_GB2312"/>
          <w:sz w:val="32"/>
          <w:szCs w:val="32"/>
        </w:rPr>
        <w:t>市住房和城乡建设局所有。</w:t>
      </w:r>
    </w:p>
    <w:p>
      <w:pPr>
        <w:spacing w:beforeLines="0" w:afterLines="0" w:line="540" w:lineRule="exact"/>
        <w:ind w:firstLine="640" w:firstLineChars="200"/>
        <w:rPr>
          <w:rFonts w:eastAsia="仿宋_GB2312"/>
          <w:sz w:val="32"/>
          <w:szCs w:val="32"/>
        </w:rPr>
      </w:pPr>
    </w:p>
    <w:p>
      <w:pPr>
        <w:spacing w:beforeLines="0" w:afterLines="0" w:line="540" w:lineRule="exact"/>
        <w:ind w:firstLine="640" w:firstLineChars="200"/>
        <w:rPr>
          <w:rFonts w:eastAsia="仿宋_GB2312"/>
          <w:sz w:val="32"/>
          <w:szCs w:val="32"/>
        </w:rPr>
      </w:pPr>
      <w:r>
        <w:rPr>
          <w:rFonts w:eastAsia="仿宋_GB2312"/>
          <w:sz w:val="32"/>
          <w:szCs w:val="32"/>
        </w:rPr>
        <w:t>附件：技术管理人员配备表</w:t>
      </w:r>
    </w:p>
    <w:p>
      <w:pPr>
        <w:pStyle w:val="2"/>
      </w:pPr>
    </w:p>
    <w:p>
      <w:pPr>
        <w:spacing w:beforeLines="0" w:afterLines="0" w:line="540" w:lineRule="exact"/>
        <w:jc w:val="right"/>
        <w:rPr>
          <w:rFonts w:ascii="仿宋_GB2312" w:eastAsia="仿宋_GB2312" w:hAnsiTheme="minorEastAsia"/>
          <w:sz w:val="32"/>
          <w:szCs w:val="32"/>
        </w:rPr>
      </w:pPr>
      <w:r>
        <w:rPr>
          <w:rFonts w:eastAsia="仿宋_GB2312"/>
          <w:sz w:val="32"/>
          <w:szCs w:val="32"/>
        </w:rPr>
        <w:t xml:space="preserve">                  </w:t>
      </w:r>
      <w:r>
        <w:rPr>
          <w:rFonts w:hint="eastAsia" w:ascii="仿宋_GB2312" w:eastAsia="仿宋_GB2312" w:hAnsiTheme="minorEastAsia"/>
          <w:sz w:val="32"/>
          <w:szCs w:val="32"/>
        </w:rPr>
        <w:t>中山市住房和城乡建设局</w:t>
      </w:r>
    </w:p>
    <w:p>
      <w:pPr>
        <w:wordWrap w:val="0"/>
        <w:spacing w:beforeLines="0" w:afterLines="0" w:line="540" w:lineRule="exact"/>
        <w:ind w:firstLine="640" w:firstLineChars="200"/>
        <w:jc w:val="right"/>
        <w:rPr>
          <w:rFonts w:ascii="仿宋_GB2312" w:eastAsia="仿宋_GB2312" w:hAnsiTheme="minorEastAsia"/>
          <w:sz w:val="32"/>
          <w:szCs w:val="32"/>
        </w:rPr>
      </w:pPr>
      <w:r>
        <w:rPr>
          <w:rFonts w:ascii="仿宋_GB2312" w:eastAsia="仿宋_GB2312" w:hAnsiTheme="minorEastAsia"/>
          <w:sz w:val="32"/>
          <w:szCs w:val="32"/>
        </w:rPr>
        <w:t>2020年</w:t>
      </w:r>
      <w:r>
        <w:rPr>
          <w:rFonts w:hint="eastAsia" w:ascii="仿宋_GB2312" w:eastAsia="仿宋_GB2312" w:hAnsiTheme="minorEastAsia"/>
          <w:sz w:val="32"/>
          <w:szCs w:val="32"/>
          <w:lang w:val="en-US" w:eastAsia="zh-CN"/>
        </w:rPr>
        <w:t xml:space="preserve">  </w:t>
      </w:r>
      <w:r>
        <w:rPr>
          <w:rFonts w:ascii="仿宋_GB2312" w:eastAsia="仿宋_GB2312" w:hAnsiTheme="minorEastAsia"/>
          <w:sz w:val="32"/>
          <w:szCs w:val="32"/>
        </w:rPr>
        <w:t>月</w:t>
      </w:r>
      <w:r>
        <w:rPr>
          <w:rFonts w:hint="eastAsia" w:ascii="仿宋_GB2312" w:eastAsia="仿宋_GB2312" w:hAnsiTheme="minorEastAsia"/>
          <w:sz w:val="32"/>
          <w:szCs w:val="32"/>
          <w:lang w:val="en-US" w:eastAsia="zh-CN"/>
        </w:rPr>
        <w:t xml:space="preserve">  </w:t>
      </w:r>
      <w:r>
        <w:rPr>
          <w:rFonts w:ascii="仿宋_GB2312" w:eastAsia="仿宋_GB2312" w:hAnsiTheme="minorEastAsia"/>
          <w:sz w:val="32"/>
          <w:szCs w:val="32"/>
        </w:rPr>
        <w:t>日</w:t>
      </w:r>
    </w:p>
    <w:p>
      <w:pPr>
        <w:spacing w:line="540" w:lineRule="exact"/>
        <w:ind w:firstLine="0" w:firstLineChars="0"/>
        <w:rPr>
          <w:rFonts w:hint="eastAsia" w:ascii="黑体" w:hAnsi="黑体" w:eastAsia="黑体" w:cs="黑体"/>
          <w:snapToGrid w:val="0"/>
          <w:color w:val="auto"/>
          <w:spacing w:val="6"/>
          <w:kern w:val="32"/>
          <w:sz w:val="32"/>
          <w:szCs w:val="32"/>
        </w:rPr>
      </w:pPr>
    </w:p>
    <w:p>
      <w:pPr>
        <w:spacing w:line="540" w:lineRule="exact"/>
        <w:ind w:firstLine="0" w:firstLineChars="0"/>
        <w:rPr>
          <w:rFonts w:hint="eastAsia" w:ascii="黑体" w:hAnsi="黑体" w:eastAsia="黑体" w:cs="黑体"/>
          <w:snapToGrid w:val="0"/>
          <w:color w:val="auto"/>
          <w:spacing w:val="6"/>
          <w:kern w:val="32"/>
          <w:sz w:val="32"/>
          <w:szCs w:val="32"/>
        </w:rPr>
      </w:pPr>
    </w:p>
    <w:p>
      <w:pPr>
        <w:spacing w:line="540" w:lineRule="exact"/>
        <w:ind w:firstLine="0" w:firstLineChars="0"/>
        <w:rPr>
          <w:rFonts w:hint="eastAsia" w:ascii="黑体" w:hAnsi="黑体" w:eastAsia="黑体" w:cs="黑体"/>
          <w:snapToGrid w:val="0"/>
          <w:color w:val="auto"/>
          <w:spacing w:val="6"/>
          <w:kern w:val="32"/>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jc w:val="left"/>
        <w:rPr>
          <w:rFonts w:hint="eastAsia" w:eastAsia="黑体"/>
          <w:sz w:val="36"/>
          <w:szCs w:val="36"/>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6"/>
          <w:szCs w:val="36"/>
        </w:rPr>
        <w:t xml:space="preserve">  </w:t>
      </w:r>
      <w:r>
        <w:rPr>
          <w:rFonts w:hint="eastAsia" w:eastAsia="黑体"/>
          <w:sz w:val="36"/>
          <w:szCs w:val="36"/>
        </w:rPr>
        <w:t xml:space="preserve">        </w:t>
      </w:r>
    </w:p>
    <w:p>
      <w:pPr>
        <w:spacing w:line="560" w:lineRule="exact"/>
        <w:jc w:val="center"/>
        <w:rPr>
          <w:rFonts w:eastAsia="黑体"/>
          <w:sz w:val="36"/>
          <w:szCs w:val="36"/>
        </w:rPr>
      </w:pPr>
      <w:r>
        <w:rPr>
          <w:rFonts w:eastAsia="黑体"/>
          <w:sz w:val="36"/>
          <w:szCs w:val="36"/>
        </w:rPr>
        <w:t>技术管理人员配备表</w:t>
      </w:r>
    </w:p>
    <w:tbl>
      <w:tblPr>
        <w:tblStyle w:val="10"/>
        <w:tblW w:w="9570" w:type="dxa"/>
        <w:jc w:val="center"/>
        <w:tblCellSpacing w:w="0" w:type="dxa"/>
        <w:tblInd w:w="0" w:type="dxa"/>
        <w:tblLayout w:type="fixed"/>
        <w:tblCellMar>
          <w:top w:w="0" w:type="dxa"/>
          <w:left w:w="0" w:type="dxa"/>
          <w:bottom w:w="0" w:type="dxa"/>
          <w:right w:w="0" w:type="dxa"/>
        </w:tblCellMar>
      </w:tblPr>
      <w:tblGrid>
        <w:gridCol w:w="2672"/>
        <w:gridCol w:w="2410"/>
        <w:gridCol w:w="4488"/>
      </w:tblGrid>
      <w:tr>
        <w:tblPrEx>
          <w:tblLayout w:type="fixed"/>
          <w:tblCellMar>
            <w:top w:w="0" w:type="dxa"/>
            <w:left w:w="0" w:type="dxa"/>
            <w:bottom w:w="0" w:type="dxa"/>
            <w:right w:w="0" w:type="dxa"/>
          </w:tblCellMar>
        </w:tblPrEx>
        <w:trPr>
          <w:tblCellSpacing w:w="0" w:type="dxa"/>
          <w:jc w:val="center"/>
        </w:trPr>
        <w:tc>
          <w:tcPr>
            <w:tcW w:w="2672"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工程规模</w:t>
            </w:r>
          </w:p>
        </w:tc>
        <w:tc>
          <w:tcPr>
            <w:tcW w:w="2410"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人员数量（人）</w:t>
            </w:r>
          </w:p>
        </w:tc>
        <w:tc>
          <w:tcPr>
            <w:tcW w:w="4488"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岗位配备</w:t>
            </w:r>
          </w:p>
        </w:tc>
      </w:tr>
      <w:tr>
        <w:tblPrEx>
          <w:tblLayout w:type="fixed"/>
          <w:tblCellMar>
            <w:top w:w="0" w:type="dxa"/>
            <w:left w:w="0" w:type="dxa"/>
            <w:bottom w:w="0" w:type="dxa"/>
            <w:right w:w="0" w:type="dxa"/>
          </w:tblCellMar>
        </w:tblPrEx>
        <w:trPr>
          <w:trHeight w:val="90" w:hRule="atLeast"/>
          <w:tblCellSpacing w:w="0" w:type="dxa"/>
          <w:jc w:val="center"/>
        </w:trPr>
        <w:tc>
          <w:tcPr>
            <w:tcW w:w="2672"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小型工程</w:t>
            </w:r>
          </w:p>
          <w:p>
            <w:pPr>
              <w:widowControl/>
              <w:spacing w:line="520" w:lineRule="exact"/>
              <w:jc w:val="center"/>
              <w:rPr>
                <w:rFonts w:eastAsia="仿宋_GB2312"/>
                <w:kern w:val="0"/>
                <w:sz w:val="28"/>
                <w:szCs w:val="28"/>
              </w:rPr>
            </w:pPr>
            <w:r>
              <w:rPr>
                <w:rFonts w:eastAsia="仿宋_GB2312"/>
                <w:color w:val="000000"/>
                <w:kern w:val="0"/>
                <w:sz w:val="28"/>
                <w:szCs w:val="28"/>
              </w:rPr>
              <w:t>（单项合同额≤500万元）</w:t>
            </w:r>
          </w:p>
        </w:tc>
        <w:tc>
          <w:tcPr>
            <w:tcW w:w="2410"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4</w:t>
            </w:r>
          </w:p>
        </w:tc>
        <w:tc>
          <w:tcPr>
            <w:tcW w:w="4488"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项目负责人（中级职称）1人、</w:t>
            </w:r>
          </w:p>
          <w:p>
            <w:pPr>
              <w:widowControl/>
              <w:spacing w:line="520" w:lineRule="exact"/>
              <w:jc w:val="center"/>
              <w:rPr>
                <w:rFonts w:eastAsia="仿宋_GB2312"/>
                <w:kern w:val="0"/>
                <w:sz w:val="28"/>
                <w:szCs w:val="28"/>
              </w:rPr>
            </w:pPr>
            <w:r>
              <w:rPr>
                <w:rFonts w:eastAsia="仿宋_GB2312"/>
                <w:color w:val="000000"/>
                <w:kern w:val="0"/>
                <w:sz w:val="28"/>
                <w:szCs w:val="28"/>
              </w:rPr>
              <w:t>安全员1人、</w:t>
            </w:r>
          </w:p>
          <w:p>
            <w:pPr>
              <w:widowControl/>
              <w:spacing w:line="520" w:lineRule="exact"/>
              <w:jc w:val="center"/>
              <w:rPr>
                <w:rFonts w:eastAsia="仿宋_GB2312"/>
                <w:kern w:val="0"/>
                <w:sz w:val="28"/>
                <w:szCs w:val="28"/>
              </w:rPr>
            </w:pPr>
            <w:r>
              <w:rPr>
                <w:rFonts w:eastAsia="仿宋_GB2312"/>
                <w:color w:val="000000"/>
                <w:kern w:val="0"/>
                <w:sz w:val="28"/>
                <w:szCs w:val="28"/>
              </w:rPr>
              <w:t>质量员1人、</w:t>
            </w:r>
          </w:p>
          <w:p>
            <w:pPr>
              <w:widowControl/>
              <w:spacing w:line="520" w:lineRule="exact"/>
              <w:jc w:val="center"/>
              <w:rPr>
                <w:rFonts w:eastAsia="仿宋_GB2312"/>
                <w:kern w:val="0"/>
                <w:sz w:val="28"/>
                <w:szCs w:val="28"/>
              </w:rPr>
            </w:pPr>
            <w:r>
              <w:rPr>
                <w:rFonts w:eastAsia="仿宋_GB2312"/>
                <w:color w:val="000000"/>
                <w:kern w:val="0"/>
                <w:sz w:val="28"/>
                <w:szCs w:val="28"/>
              </w:rPr>
              <w:t>材料员(取样员)1名。</w:t>
            </w:r>
          </w:p>
        </w:tc>
      </w:tr>
      <w:tr>
        <w:tblPrEx>
          <w:tblLayout w:type="fixed"/>
          <w:tblCellMar>
            <w:top w:w="0" w:type="dxa"/>
            <w:left w:w="0" w:type="dxa"/>
            <w:bottom w:w="0" w:type="dxa"/>
            <w:right w:w="0" w:type="dxa"/>
          </w:tblCellMar>
        </w:tblPrEx>
        <w:trPr>
          <w:trHeight w:val="2820" w:hRule="atLeast"/>
          <w:tblCellSpacing w:w="0" w:type="dxa"/>
          <w:jc w:val="center"/>
        </w:trPr>
        <w:tc>
          <w:tcPr>
            <w:tcW w:w="2672"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中型工程</w:t>
            </w:r>
          </w:p>
          <w:p>
            <w:pPr>
              <w:widowControl/>
              <w:spacing w:line="520" w:lineRule="exact"/>
              <w:jc w:val="center"/>
              <w:rPr>
                <w:rFonts w:eastAsia="仿宋_GB2312"/>
                <w:kern w:val="0"/>
                <w:sz w:val="28"/>
                <w:szCs w:val="28"/>
              </w:rPr>
            </w:pPr>
            <w:r>
              <w:rPr>
                <w:rFonts w:eastAsia="仿宋_GB2312"/>
                <w:color w:val="000000"/>
                <w:kern w:val="0"/>
                <w:sz w:val="28"/>
                <w:szCs w:val="28"/>
              </w:rPr>
              <w:t>（500&lt;单项合同额&lt;1200万元）</w:t>
            </w:r>
          </w:p>
        </w:tc>
        <w:tc>
          <w:tcPr>
            <w:tcW w:w="2410"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6</w:t>
            </w:r>
          </w:p>
        </w:tc>
        <w:tc>
          <w:tcPr>
            <w:tcW w:w="4488"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项目负责人（中级职称）1人、</w:t>
            </w:r>
          </w:p>
          <w:p>
            <w:pPr>
              <w:widowControl/>
              <w:spacing w:line="520" w:lineRule="exact"/>
              <w:jc w:val="center"/>
              <w:rPr>
                <w:rFonts w:eastAsia="仿宋_GB2312"/>
                <w:kern w:val="0"/>
                <w:sz w:val="28"/>
                <w:szCs w:val="28"/>
              </w:rPr>
            </w:pPr>
            <w:r>
              <w:rPr>
                <w:rFonts w:eastAsia="仿宋_GB2312"/>
                <w:color w:val="000000"/>
                <w:kern w:val="0"/>
                <w:sz w:val="28"/>
                <w:szCs w:val="28"/>
              </w:rPr>
              <w:t>技术负责人（中级职称）1人、</w:t>
            </w:r>
          </w:p>
          <w:p>
            <w:pPr>
              <w:widowControl/>
              <w:spacing w:line="520" w:lineRule="exact"/>
              <w:jc w:val="center"/>
              <w:rPr>
                <w:rFonts w:eastAsia="仿宋_GB2312"/>
                <w:kern w:val="0"/>
                <w:sz w:val="28"/>
                <w:szCs w:val="28"/>
              </w:rPr>
            </w:pPr>
            <w:r>
              <w:rPr>
                <w:rFonts w:eastAsia="仿宋_GB2312"/>
                <w:color w:val="000000"/>
                <w:kern w:val="0"/>
                <w:sz w:val="28"/>
                <w:szCs w:val="28"/>
              </w:rPr>
              <w:t>安全员1人、</w:t>
            </w:r>
          </w:p>
          <w:p>
            <w:pPr>
              <w:widowControl/>
              <w:spacing w:line="520" w:lineRule="exact"/>
              <w:jc w:val="center"/>
              <w:rPr>
                <w:rFonts w:eastAsia="仿宋_GB2312"/>
                <w:kern w:val="0"/>
                <w:sz w:val="28"/>
                <w:szCs w:val="28"/>
              </w:rPr>
            </w:pPr>
            <w:r>
              <w:rPr>
                <w:rFonts w:eastAsia="仿宋_GB2312"/>
                <w:color w:val="000000"/>
                <w:kern w:val="0"/>
                <w:sz w:val="28"/>
                <w:szCs w:val="28"/>
              </w:rPr>
              <w:t>质量员1人、</w:t>
            </w:r>
          </w:p>
          <w:p>
            <w:pPr>
              <w:widowControl/>
              <w:spacing w:line="520" w:lineRule="exact"/>
              <w:jc w:val="center"/>
              <w:rPr>
                <w:rFonts w:eastAsia="仿宋_GB2312"/>
                <w:kern w:val="0"/>
                <w:sz w:val="28"/>
                <w:szCs w:val="28"/>
              </w:rPr>
            </w:pPr>
            <w:r>
              <w:rPr>
                <w:rFonts w:eastAsia="仿宋_GB2312"/>
                <w:color w:val="000000"/>
                <w:kern w:val="0"/>
                <w:sz w:val="28"/>
                <w:szCs w:val="28"/>
              </w:rPr>
              <w:t>资料员1人</w:t>
            </w:r>
            <w:r>
              <w:rPr>
                <w:rFonts w:hint="eastAsia" w:eastAsia="仿宋_GB2312"/>
                <w:color w:val="000000"/>
                <w:kern w:val="0"/>
                <w:sz w:val="28"/>
                <w:szCs w:val="28"/>
              </w:rPr>
              <w:t>、</w:t>
            </w:r>
          </w:p>
          <w:p>
            <w:pPr>
              <w:widowControl/>
              <w:spacing w:line="520" w:lineRule="exact"/>
              <w:jc w:val="center"/>
              <w:rPr>
                <w:rFonts w:eastAsia="仿宋_GB2312"/>
                <w:kern w:val="0"/>
                <w:sz w:val="28"/>
                <w:szCs w:val="28"/>
              </w:rPr>
            </w:pPr>
            <w:r>
              <w:rPr>
                <w:rFonts w:eastAsia="仿宋_GB2312"/>
                <w:color w:val="000000"/>
                <w:kern w:val="0"/>
                <w:sz w:val="28"/>
                <w:szCs w:val="28"/>
              </w:rPr>
              <w:t>材料员(取样员)1人。</w:t>
            </w:r>
          </w:p>
        </w:tc>
      </w:tr>
      <w:tr>
        <w:tblPrEx>
          <w:tblLayout w:type="fixed"/>
          <w:tblCellMar>
            <w:top w:w="0" w:type="dxa"/>
            <w:left w:w="0" w:type="dxa"/>
            <w:bottom w:w="0" w:type="dxa"/>
            <w:right w:w="0" w:type="dxa"/>
          </w:tblCellMar>
        </w:tblPrEx>
        <w:trPr>
          <w:tblCellSpacing w:w="0" w:type="dxa"/>
          <w:jc w:val="center"/>
        </w:trPr>
        <w:tc>
          <w:tcPr>
            <w:tcW w:w="2672"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大型工程</w:t>
            </w:r>
          </w:p>
          <w:p>
            <w:pPr>
              <w:widowControl/>
              <w:spacing w:line="520" w:lineRule="exact"/>
              <w:jc w:val="center"/>
              <w:rPr>
                <w:rFonts w:eastAsia="仿宋_GB2312"/>
                <w:kern w:val="0"/>
                <w:sz w:val="28"/>
                <w:szCs w:val="28"/>
              </w:rPr>
            </w:pPr>
            <w:r>
              <w:rPr>
                <w:rFonts w:eastAsia="仿宋_GB2312"/>
                <w:color w:val="000000"/>
                <w:kern w:val="0"/>
                <w:sz w:val="28"/>
                <w:szCs w:val="28"/>
              </w:rPr>
              <w:t>（单项合同额≥1200万元）</w:t>
            </w:r>
          </w:p>
        </w:tc>
        <w:tc>
          <w:tcPr>
            <w:tcW w:w="2410"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8</w:t>
            </w:r>
          </w:p>
        </w:tc>
        <w:tc>
          <w:tcPr>
            <w:tcW w:w="4488"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项目负责人（</w:t>
            </w:r>
            <w:r>
              <w:rPr>
                <w:rFonts w:hint="eastAsia" w:eastAsia="仿宋_GB2312"/>
                <w:color w:val="000000"/>
                <w:kern w:val="0"/>
                <w:sz w:val="28"/>
                <w:szCs w:val="28"/>
              </w:rPr>
              <w:t>高</w:t>
            </w:r>
            <w:r>
              <w:rPr>
                <w:rFonts w:eastAsia="仿宋_GB2312"/>
                <w:color w:val="000000"/>
                <w:kern w:val="0"/>
                <w:sz w:val="28"/>
                <w:szCs w:val="28"/>
              </w:rPr>
              <w:t>级职称）1人、</w:t>
            </w:r>
          </w:p>
          <w:p>
            <w:pPr>
              <w:widowControl/>
              <w:spacing w:line="520" w:lineRule="exact"/>
              <w:jc w:val="center"/>
              <w:rPr>
                <w:rFonts w:eastAsia="仿宋_GB2312"/>
                <w:kern w:val="0"/>
                <w:sz w:val="28"/>
                <w:szCs w:val="28"/>
              </w:rPr>
            </w:pPr>
            <w:r>
              <w:rPr>
                <w:rFonts w:eastAsia="仿宋_GB2312"/>
                <w:color w:val="000000"/>
                <w:kern w:val="0"/>
                <w:sz w:val="28"/>
                <w:szCs w:val="28"/>
              </w:rPr>
              <w:t>技术负责人（高级职称）1人、</w:t>
            </w:r>
          </w:p>
          <w:p>
            <w:pPr>
              <w:widowControl/>
              <w:spacing w:line="520" w:lineRule="exact"/>
              <w:jc w:val="center"/>
              <w:rPr>
                <w:rFonts w:eastAsia="仿宋_GB2312"/>
                <w:kern w:val="0"/>
                <w:sz w:val="28"/>
                <w:szCs w:val="28"/>
              </w:rPr>
            </w:pPr>
            <w:r>
              <w:rPr>
                <w:rFonts w:eastAsia="仿宋_GB2312"/>
                <w:color w:val="000000"/>
                <w:kern w:val="0"/>
                <w:sz w:val="28"/>
                <w:szCs w:val="28"/>
              </w:rPr>
              <w:t>施工员1人、</w:t>
            </w:r>
          </w:p>
          <w:p>
            <w:pPr>
              <w:widowControl/>
              <w:spacing w:line="520" w:lineRule="exact"/>
              <w:jc w:val="center"/>
              <w:rPr>
                <w:rFonts w:eastAsia="仿宋_GB2312"/>
                <w:kern w:val="0"/>
                <w:sz w:val="28"/>
                <w:szCs w:val="28"/>
              </w:rPr>
            </w:pPr>
            <w:r>
              <w:rPr>
                <w:rFonts w:eastAsia="仿宋_GB2312"/>
                <w:color w:val="000000"/>
                <w:kern w:val="0"/>
                <w:sz w:val="28"/>
                <w:szCs w:val="28"/>
              </w:rPr>
              <w:t>安全员2人、</w:t>
            </w:r>
          </w:p>
          <w:p>
            <w:pPr>
              <w:widowControl/>
              <w:spacing w:line="520" w:lineRule="exact"/>
              <w:jc w:val="center"/>
              <w:rPr>
                <w:rFonts w:eastAsia="仿宋_GB2312"/>
                <w:kern w:val="0"/>
                <w:sz w:val="28"/>
                <w:szCs w:val="28"/>
              </w:rPr>
            </w:pPr>
            <w:r>
              <w:rPr>
                <w:rFonts w:eastAsia="仿宋_GB2312"/>
                <w:color w:val="000000"/>
                <w:kern w:val="0"/>
                <w:sz w:val="28"/>
                <w:szCs w:val="28"/>
              </w:rPr>
              <w:t>质量员1人、</w:t>
            </w:r>
          </w:p>
          <w:p>
            <w:pPr>
              <w:widowControl/>
              <w:spacing w:line="520" w:lineRule="exact"/>
              <w:jc w:val="center"/>
              <w:rPr>
                <w:rFonts w:eastAsia="仿宋_GB2312"/>
                <w:kern w:val="0"/>
                <w:sz w:val="28"/>
                <w:szCs w:val="28"/>
              </w:rPr>
            </w:pPr>
            <w:r>
              <w:rPr>
                <w:rFonts w:eastAsia="仿宋_GB2312"/>
                <w:color w:val="000000"/>
                <w:kern w:val="0"/>
                <w:sz w:val="28"/>
                <w:szCs w:val="28"/>
              </w:rPr>
              <w:t>资料员1人</w:t>
            </w:r>
            <w:r>
              <w:rPr>
                <w:rFonts w:hint="eastAsia" w:eastAsia="仿宋_GB2312"/>
                <w:color w:val="000000"/>
                <w:kern w:val="0"/>
                <w:sz w:val="28"/>
                <w:szCs w:val="28"/>
              </w:rPr>
              <w:t>、</w:t>
            </w:r>
          </w:p>
          <w:p>
            <w:pPr>
              <w:widowControl/>
              <w:spacing w:line="520" w:lineRule="exact"/>
              <w:jc w:val="center"/>
              <w:rPr>
                <w:rFonts w:eastAsia="仿宋_GB2312"/>
                <w:kern w:val="0"/>
                <w:sz w:val="28"/>
                <w:szCs w:val="28"/>
              </w:rPr>
            </w:pPr>
            <w:r>
              <w:rPr>
                <w:rFonts w:eastAsia="仿宋_GB2312"/>
                <w:color w:val="000000"/>
                <w:kern w:val="0"/>
                <w:sz w:val="28"/>
                <w:szCs w:val="28"/>
              </w:rPr>
              <w:t>材料员(取样员)1人。</w:t>
            </w:r>
          </w:p>
        </w:tc>
      </w:tr>
      <w:tr>
        <w:tblPrEx>
          <w:tblLayout w:type="fixed"/>
          <w:tblCellMar>
            <w:top w:w="0" w:type="dxa"/>
            <w:left w:w="0" w:type="dxa"/>
            <w:bottom w:w="0" w:type="dxa"/>
            <w:right w:w="0" w:type="dxa"/>
          </w:tblCellMar>
        </w:tblPrEx>
        <w:trPr>
          <w:trHeight w:val="90" w:hRule="atLeast"/>
          <w:tblCellSpacing w:w="0" w:type="dxa"/>
          <w:jc w:val="center"/>
        </w:trPr>
        <w:tc>
          <w:tcPr>
            <w:tcW w:w="9570" w:type="dxa"/>
            <w:gridSpan w:val="3"/>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napToGrid w:val="0"/>
              <w:spacing w:line="520" w:lineRule="exact"/>
              <w:rPr>
                <w:rFonts w:eastAsia="仿宋_GB2312"/>
                <w:color w:val="000000"/>
                <w:kern w:val="0"/>
                <w:sz w:val="28"/>
                <w:szCs w:val="28"/>
              </w:rPr>
            </w:pPr>
            <w:r>
              <w:rPr>
                <w:rFonts w:eastAsia="仿宋_GB2312"/>
                <w:color w:val="000000"/>
                <w:kern w:val="0"/>
                <w:sz w:val="28"/>
                <w:szCs w:val="28"/>
              </w:rPr>
              <w:t>备注：1、本人员数量和岗位配备为最低标准。</w:t>
            </w:r>
          </w:p>
          <w:p>
            <w:pPr>
              <w:widowControl/>
              <w:snapToGrid w:val="0"/>
              <w:spacing w:line="520" w:lineRule="exact"/>
              <w:ind w:firstLine="840" w:firstLineChars="300"/>
              <w:rPr>
                <w:rFonts w:eastAsia="仿宋_GB2312"/>
                <w:color w:val="000000"/>
                <w:kern w:val="0"/>
                <w:sz w:val="28"/>
                <w:szCs w:val="28"/>
              </w:rPr>
            </w:pPr>
            <w:r>
              <w:rPr>
                <w:rFonts w:eastAsia="仿宋_GB2312"/>
                <w:color w:val="000000"/>
                <w:kern w:val="0"/>
                <w:sz w:val="28"/>
                <w:szCs w:val="28"/>
              </w:rPr>
              <w:t>2、对于施工技术复杂的工程，在以上配备的基础上适当增加技术管理</w:t>
            </w:r>
          </w:p>
          <w:p>
            <w:pPr>
              <w:widowControl/>
              <w:snapToGrid w:val="0"/>
              <w:spacing w:line="520" w:lineRule="exact"/>
              <w:ind w:firstLine="840" w:firstLineChars="300"/>
              <w:rPr>
                <w:rFonts w:eastAsia="仿宋_GB2312"/>
                <w:kern w:val="0"/>
                <w:sz w:val="28"/>
                <w:szCs w:val="28"/>
              </w:rPr>
            </w:pPr>
            <w:r>
              <w:rPr>
                <w:rFonts w:eastAsia="仿宋_GB2312"/>
                <w:color w:val="000000"/>
                <w:kern w:val="0"/>
                <w:sz w:val="28"/>
                <w:szCs w:val="28"/>
              </w:rPr>
              <w:t xml:space="preserve">   人员、施工员等人数。</w:t>
            </w:r>
          </w:p>
        </w:tc>
      </w:tr>
    </w:tbl>
    <w:p>
      <w:pPr>
        <w:spacing w:line="560" w:lineRule="exact"/>
        <w:rPr>
          <w:rFonts w:ascii="仿宋_GB2312" w:eastAsia="仿宋_GB2312" w:hAnsiTheme="minorEastAsia"/>
          <w:sz w:val="11"/>
          <w:szCs w:val="32"/>
        </w:rPr>
      </w:pPr>
    </w:p>
    <w:sectPr>
      <w:footerReference r:id="rId3" w:type="default"/>
      <w:pgSz w:w="11850" w:h="16783"/>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创艺简标宋">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1D6D"/>
    <w:rsid w:val="0004280E"/>
    <w:rsid w:val="001E5113"/>
    <w:rsid w:val="00202A65"/>
    <w:rsid w:val="002152F2"/>
    <w:rsid w:val="002C21B6"/>
    <w:rsid w:val="002D0DB7"/>
    <w:rsid w:val="00340D09"/>
    <w:rsid w:val="003E4EEF"/>
    <w:rsid w:val="003F447B"/>
    <w:rsid w:val="00435FB5"/>
    <w:rsid w:val="004504FA"/>
    <w:rsid w:val="004846A6"/>
    <w:rsid w:val="004C2789"/>
    <w:rsid w:val="004C6AF0"/>
    <w:rsid w:val="004F2109"/>
    <w:rsid w:val="00500E3F"/>
    <w:rsid w:val="00554CB8"/>
    <w:rsid w:val="00561577"/>
    <w:rsid w:val="006229C2"/>
    <w:rsid w:val="006668B0"/>
    <w:rsid w:val="006D22CE"/>
    <w:rsid w:val="00721A3E"/>
    <w:rsid w:val="00736F14"/>
    <w:rsid w:val="00746804"/>
    <w:rsid w:val="00755E5B"/>
    <w:rsid w:val="00775EF2"/>
    <w:rsid w:val="007B510D"/>
    <w:rsid w:val="007D3D3C"/>
    <w:rsid w:val="007E7096"/>
    <w:rsid w:val="00800347"/>
    <w:rsid w:val="00805940"/>
    <w:rsid w:val="00811B87"/>
    <w:rsid w:val="00860DA4"/>
    <w:rsid w:val="00882CA7"/>
    <w:rsid w:val="00895488"/>
    <w:rsid w:val="008A54F3"/>
    <w:rsid w:val="008A79B9"/>
    <w:rsid w:val="008D0881"/>
    <w:rsid w:val="008F348A"/>
    <w:rsid w:val="00925EB8"/>
    <w:rsid w:val="00951F8F"/>
    <w:rsid w:val="00965014"/>
    <w:rsid w:val="00996308"/>
    <w:rsid w:val="009F1E74"/>
    <w:rsid w:val="00A0312C"/>
    <w:rsid w:val="00A041DE"/>
    <w:rsid w:val="00A10F3B"/>
    <w:rsid w:val="00A154C6"/>
    <w:rsid w:val="00A6185D"/>
    <w:rsid w:val="00AB7C00"/>
    <w:rsid w:val="00B4297F"/>
    <w:rsid w:val="00B4708B"/>
    <w:rsid w:val="00BC75C3"/>
    <w:rsid w:val="00BE4574"/>
    <w:rsid w:val="00C305F7"/>
    <w:rsid w:val="00CA676E"/>
    <w:rsid w:val="00CC70F6"/>
    <w:rsid w:val="00CC7A0E"/>
    <w:rsid w:val="00D22C4A"/>
    <w:rsid w:val="00D474D5"/>
    <w:rsid w:val="00D857D5"/>
    <w:rsid w:val="00DA5108"/>
    <w:rsid w:val="00DD1BAB"/>
    <w:rsid w:val="00E44C55"/>
    <w:rsid w:val="00E5627D"/>
    <w:rsid w:val="00EB459C"/>
    <w:rsid w:val="00EC13E5"/>
    <w:rsid w:val="00F47A08"/>
    <w:rsid w:val="00F70E6A"/>
    <w:rsid w:val="00FF435C"/>
    <w:rsid w:val="043E4867"/>
    <w:rsid w:val="05C33543"/>
    <w:rsid w:val="06B563FD"/>
    <w:rsid w:val="075F7BA4"/>
    <w:rsid w:val="09031791"/>
    <w:rsid w:val="1A963CC3"/>
    <w:rsid w:val="24FA4F51"/>
    <w:rsid w:val="26624F0E"/>
    <w:rsid w:val="275414AE"/>
    <w:rsid w:val="2A871998"/>
    <w:rsid w:val="2BA72778"/>
    <w:rsid w:val="2D3155F4"/>
    <w:rsid w:val="2D5936DD"/>
    <w:rsid w:val="2DAE3CFD"/>
    <w:rsid w:val="2EB73937"/>
    <w:rsid w:val="31DC7068"/>
    <w:rsid w:val="347F5317"/>
    <w:rsid w:val="3D760795"/>
    <w:rsid w:val="4029540F"/>
    <w:rsid w:val="402E5E14"/>
    <w:rsid w:val="436239D7"/>
    <w:rsid w:val="4A5D2CA5"/>
    <w:rsid w:val="4B9C736D"/>
    <w:rsid w:val="4D7F755D"/>
    <w:rsid w:val="4F810FF9"/>
    <w:rsid w:val="50347240"/>
    <w:rsid w:val="523704D9"/>
    <w:rsid w:val="5CB116FF"/>
    <w:rsid w:val="67BC7567"/>
    <w:rsid w:val="75267323"/>
    <w:rsid w:val="75942278"/>
    <w:rsid w:val="773077D6"/>
    <w:rsid w:val="776C03AF"/>
    <w:rsid w:val="7854142A"/>
    <w:rsid w:val="7A9E589A"/>
    <w:rsid w:val="7DB0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2"/>
    <w:basedOn w:val="1"/>
    <w:unhideWhenUsed/>
    <w:qFormat/>
    <w:uiPriority w:val="99"/>
    <w:pPr>
      <w:spacing w:after="120" w:line="480" w:lineRule="auto"/>
      <w:ind w:left="420" w:leftChars="200"/>
    </w:pPr>
  </w:style>
  <w:style w:type="paragraph" w:styleId="4">
    <w:name w:val="Balloon Text"/>
    <w:basedOn w:val="1"/>
    <w:link w:val="17"/>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none"/>
    </w:rPr>
  </w:style>
  <w:style w:type="character" w:styleId="9">
    <w:name w:val="Hyperlink"/>
    <w:basedOn w:val="7"/>
    <w:unhideWhenUsed/>
    <w:qFormat/>
    <w:uiPriority w:val="99"/>
    <w:rPr>
      <w:color w:val="0000FF"/>
      <w:u w:val="none"/>
    </w:rPr>
  </w:style>
  <w:style w:type="paragraph" w:customStyle="1" w:styleId="11">
    <w:name w:val="列出段落1"/>
    <w:basedOn w:val="1"/>
    <w:qFormat/>
    <w:uiPriority w:val="34"/>
    <w:pPr>
      <w:ind w:firstLine="420" w:firstLineChars="200"/>
    </w:pPr>
  </w:style>
  <w:style w:type="character" w:customStyle="1" w:styleId="12">
    <w:name w:val="页眉 字符"/>
    <w:basedOn w:val="7"/>
    <w:link w:val="6"/>
    <w:qFormat/>
    <w:uiPriority w:val="99"/>
    <w:rPr>
      <w:sz w:val="18"/>
      <w:szCs w:val="18"/>
    </w:rPr>
  </w:style>
  <w:style w:type="character" w:customStyle="1" w:styleId="13">
    <w:name w:val="页脚 字符"/>
    <w:basedOn w:val="7"/>
    <w:link w:val="5"/>
    <w:qFormat/>
    <w:uiPriority w:val="99"/>
    <w:rPr>
      <w:sz w:val="18"/>
      <w:szCs w:val="18"/>
    </w:rPr>
  </w:style>
  <w:style w:type="character" w:customStyle="1" w:styleId="14">
    <w:name w:val="coolbutton"/>
    <w:basedOn w:val="7"/>
    <w:qFormat/>
    <w:uiPriority w:val="0"/>
  </w:style>
  <w:style w:type="character" w:customStyle="1" w:styleId="15">
    <w:name w:val="hotbutton2"/>
    <w:basedOn w:val="7"/>
    <w:qFormat/>
    <w:uiPriority w:val="0"/>
  </w:style>
  <w:style w:type="character" w:customStyle="1" w:styleId="16">
    <w:name w:val="hotbutton"/>
    <w:basedOn w:val="7"/>
    <w:qFormat/>
    <w:uiPriority w:val="0"/>
  </w:style>
  <w:style w:type="character" w:customStyle="1" w:styleId="17">
    <w:name w:val="批注框文本 字符"/>
    <w:basedOn w:val="7"/>
    <w:link w:val="4"/>
    <w:semiHidden/>
    <w:qFormat/>
    <w:uiPriority w:val="99"/>
    <w:rPr>
      <w:rFonts w:asciiTheme="minorHAnsi" w:hAnsiTheme="minorHAnsi" w:eastAsiaTheme="minorEastAsia" w:cstheme="minorBidi"/>
      <w:kern w:val="2"/>
      <w:sz w:val="18"/>
      <w:szCs w:val="18"/>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E1BF9-33FB-4144-B2E2-81A5952A401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1866</Words>
  <Characters>1949</Characters>
  <Lines>14</Lines>
  <Paragraphs>4</Paragraphs>
  <TotalTime>9</TotalTime>
  <ScaleCrop>false</ScaleCrop>
  <LinksUpToDate>false</LinksUpToDate>
  <CharactersWithSpaces>1996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2020-01-17T03:40:00Z</dcterms:created>
  <dc:creator>郑嘉娜</dc:creator>
  <cp:lastModifiedBy>陶漾</cp:lastModifiedBy>
  <cp:lastPrinted>2019-01-23T06:57:00Z</cp:lastPrinted>
  <dcterms:modified xsi:type="dcterms:W3CDTF">2020-12-08T01:00:03Z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