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7D" w:rsidRDefault="00EE217D" w:rsidP="00EE217D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附件3：</w:t>
      </w:r>
    </w:p>
    <w:p w:rsidR="00EE217D" w:rsidRDefault="00EE217D" w:rsidP="00EE217D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:rsidR="00EE217D" w:rsidRDefault="00EE217D" w:rsidP="00EE217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中山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市申请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强制免疫资金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直补承诺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书</w:t>
      </w:r>
    </w:p>
    <w:bookmarkEnd w:id="0"/>
    <w:p w:rsidR="00EE217D" w:rsidRDefault="00EE217D" w:rsidP="00EE217D">
      <w:pPr>
        <w:adjustRightInd w:val="0"/>
        <w:snapToGrid w:val="0"/>
        <w:spacing w:line="560" w:lineRule="exact"/>
        <w:jc w:val="center"/>
        <w:rPr>
          <w:rFonts w:ascii="楷体_GB2312" w:eastAsia="楷体_GB2312" w:hAnsi="楷体_GB2312" w:cs="楷体_GB2312" w:hint="eastAsia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（样式）</w:t>
      </w:r>
    </w:p>
    <w:p w:rsidR="00EE217D" w:rsidRDefault="00EE217D" w:rsidP="00EE217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E217D" w:rsidRDefault="00EE217D" w:rsidP="00EE217D">
      <w:pPr>
        <w:tabs>
          <w:tab w:val="left" w:pos="675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按照《中华人民共和国动物防疫法》的有关规定，为切实做好本场重大动物疫病防控工作，</w:t>
      </w: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现承诺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>如下：</w:t>
      </w:r>
    </w:p>
    <w:p w:rsidR="00EE217D" w:rsidRDefault="00EE217D" w:rsidP="00EE217D">
      <w:pPr>
        <w:tabs>
          <w:tab w:val="left" w:pos="675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一、坚决贯彻落实国家和省关于重大动物疫病防控工作的决策、部署，建立健全各项动物防疫制度，严格落实强制免疫、抗体评估、疫情报告和无害化处理等防控措施。</w:t>
      </w:r>
    </w:p>
    <w:p w:rsidR="00EE217D" w:rsidRDefault="00EE217D" w:rsidP="00EE217D">
      <w:pPr>
        <w:tabs>
          <w:tab w:val="left" w:pos="675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二、按照农业农村部有关规定，认真组织实施高致病性禽流感、口蹄疫等重大动物疫病的强制免疫工作，确保应免畜禽免疫密度达到</w:t>
      </w:r>
      <w:r>
        <w:rPr>
          <w:rFonts w:ascii="Times New Roman" w:eastAsia="仿宋_GB2312" w:hAnsi="Times New Roman"/>
          <w:bCs/>
          <w:sz w:val="32"/>
          <w:szCs w:val="32"/>
        </w:rPr>
        <w:t>100%</w:t>
      </w:r>
      <w:r>
        <w:rPr>
          <w:rFonts w:ascii="Times New Roman" w:eastAsia="仿宋_GB2312" w:hAnsi="Times New Roman"/>
          <w:bCs/>
          <w:sz w:val="32"/>
          <w:szCs w:val="32"/>
        </w:rPr>
        <w:t>，免疫抗体达到农业农村部规定的要求，按规定加施畜禽标识。</w:t>
      </w:r>
    </w:p>
    <w:p w:rsidR="00EE217D" w:rsidRDefault="00EE217D" w:rsidP="00EE217D">
      <w:pPr>
        <w:tabs>
          <w:tab w:val="left" w:pos="675"/>
        </w:tabs>
        <w:adjustRightInd w:val="0"/>
        <w:snapToGrid w:val="0"/>
        <w:spacing w:line="560" w:lineRule="exac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bCs/>
          <w:sz w:val="32"/>
          <w:szCs w:val="32"/>
        </w:rPr>
        <w:t>三、本场所使用的强制免疫疫苗全部为农业农村部批准的兽用生物制品。按要求配备运转情况良好的疫苗保存、储藏设备，疫苗管理制度规范、健全，建立单独的强制免疫疫苗采购、使用记录，且记录真实、完整，杜绝弄虚作假骗取疫苗补助的行为。</w:t>
      </w:r>
    </w:p>
    <w:p w:rsidR="00EE217D" w:rsidRDefault="00EE217D" w:rsidP="00EE217D">
      <w:pPr>
        <w:tabs>
          <w:tab w:val="left" w:pos="675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四、主动做好本场畜禽的免疫抗体监测、免疫效果评估，及时做好补免。一旦发现畜禽异常死亡的情况，按规定及时向当地动物疫病预防控制机构报告。</w:t>
      </w:r>
    </w:p>
    <w:p w:rsidR="00EE217D" w:rsidRDefault="00EE217D" w:rsidP="00EE217D">
      <w:pPr>
        <w:tabs>
          <w:tab w:val="left" w:pos="675"/>
        </w:tabs>
        <w:adjustRightInd w:val="0"/>
        <w:snapToGrid w:val="0"/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五、自觉接受各级农业农村部门、动物卫生监督机构的监督、检查，积极配合动物疫病预防控制机构做好畜禽免疫</w:t>
      </w:r>
      <w:r>
        <w:rPr>
          <w:rFonts w:ascii="Times New Roman" w:eastAsia="仿宋_GB2312" w:hAnsi="Times New Roman"/>
          <w:bCs/>
          <w:sz w:val="32"/>
          <w:szCs w:val="32"/>
        </w:rPr>
        <w:lastRenderedPageBreak/>
        <w:t>抗体抽检工作，如免疫抗体抽检不达标，除按要求自觉</w:t>
      </w: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加强补免外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>，当年不能享受强制免疫财政直补，且</w:t>
      </w: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不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>申领政府招标强制免疫疫苗。</w:t>
      </w:r>
    </w:p>
    <w:p w:rsidR="00EE217D" w:rsidRDefault="00EE217D" w:rsidP="00EE217D">
      <w:pPr>
        <w:tabs>
          <w:tab w:val="left" w:pos="675"/>
        </w:tabs>
        <w:adjustRightInd w:val="0"/>
        <w:snapToGrid w:val="0"/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六、所提供的材料真实。因弄虚作假骗取国家财政资金的，本场（人）愿意按照国家有关法律法规的规定自觉接受处罚，自愿承担相应的法律责任和经济损失。</w:t>
      </w:r>
    </w:p>
    <w:p w:rsidR="00EE217D" w:rsidRDefault="00EE217D" w:rsidP="00EE217D">
      <w:pPr>
        <w:tabs>
          <w:tab w:val="left" w:pos="675"/>
        </w:tabs>
        <w:adjustRightInd w:val="0"/>
        <w:snapToGrid w:val="0"/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本承诺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>书由养殖场法人签订，一式两份。一份由承诺人保存，一份由辖区镇</w:t>
      </w: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街农业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>农村部门存档。</w:t>
      </w:r>
    </w:p>
    <w:p w:rsidR="00EE217D" w:rsidRDefault="00EE217D" w:rsidP="00EE217D">
      <w:pPr>
        <w:tabs>
          <w:tab w:val="left" w:pos="675"/>
        </w:tabs>
        <w:adjustRightInd w:val="0"/>
        <w:snapToGrid w:val="0"/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</w:p>
    <w:p w:rsidR="00EE217D" w:rsidRDefault="00EE217D" w:rsidP="00EE217D">
      <w:pPr>
        <w:tabs>
          <w:tab w:val="left" w:pos="675"/>
        </w:tabs>
        <w:adjustRightInd w:val="0"/>
        <w:snapToGrid w:val="0"/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 xml:space="preserve">                          </w:t>
      </w:r>
    </w:p>
    <w:p w:rsidR="00EE217D" w:rsidRDefault="00EE217D" w:rsidP="00EE217D">
      <w:pPr>
        <w:tabs>
          <w:tab w:val="left" w:pos="675"/>
        </w:tabs>
        <w:adjustRightInd w:val="0"/>
        <w:snapToGrid w:val="0"/>
        <w:spacing w:line="560" w:lineRule="exact"/>
        <w:ind w:firstLineChars="1700" w:firstLine="54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承诺人：</w:t>
      </w:r>
    </w:p>
    <w:p w:rsidR="00EE217D" w:rsidRDefault="00EE217D" w:rsidP="00EE217D">
      <w:pPr>
        <w:tabs>
          <w:tab w:val="left" w:pos="675"/>
        </w:tabs>
        <w:adjustRightInd w:val="0"/>
        <w:snapToGrid w:val="0"/>
        <w:spacing w:line="560" w:lineRule="exact"/>
        <w:ind w:firstLine="645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 xml:space="preserve">                                  </w:t>
      </w:r>
      <w:r>
        <w:rPr>
          <w:rFonts w:ascii="Times New Roman" w:eastAsia="仿宋_GB2312" w:hAnsi="Times New Roman"/>
          <w:bCs/>
          <w:sz w:val="32"/>
          <w:szCs w:val="32"/>
        </w:rPr>
        <w:t>年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Cs/>
          <w:sz w:val="32"/>
          <w:szCs w:val="32"/>
        </w:rPr>
        <w:t>月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Cs/>
          <w:sz w:val="32"/>
          <w:szCs w:val="32"/>
        </w:rPr>
        <w:t>日</w:t>
      </w:r>
    </w:p>
    <w:p w:rsidR="00C46059" w:rsidRPr="00EE217D" w:rsidRDefault="00C46059" w:rsidP="00EE217D"/>
    <w:sectPr w:rsidR="00C46059" w:rsidRPr="00EE2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D3"/>
    <w:rsid w:val="005E2F32"/>
    <w:rsid w:val="008E0ED3"/>
    <w:rsid w:val="00C46059"/>
    <w:rsid w:val="00EE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0E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8E0ED3"/>
    <w:pPr>
      <w:widowControl/>
      <w:adjustRightInd w:val="0"/>
      <w:spacing w:after="160" w:line="240" w:lineRule="exact"/>
      <w:jc w:val="left"/>
      <w:textAlignment w:val="baseline"/>
    </w:pPr>
  </w:style>
  <w:style w:type="paragraph" w:styleId="a0">
    <w:name w:val="Body Text"/>
    <w:basedOn w:val="a"/>
    <w:link w:val="Char"/>
    <w:uiPriority w:val="99"/>
    <w:semiHidden/>
    <w:unhideWhenUsed/>
    <w:rsid w:val="008E0ED3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E0ED3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0E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8E0ED3"/>
    <w:pPr>
      <w:widowControl/>
      <w:adjustRightInd w:val="0"/>
      <w:spacing w:after="160" w:line="240" w:lineRule="exact"/>
      <w:jc w:val="left"/>
      <w:textAlignment w:val="baseline"/>
    </w:pPr>
  </w:style>
  <w:style w:type="paragraph" w:styleId="a0">
    <w:name w:val="Body Text"/>
    <w:basedOn w:val="a"/>
    <w:link w:val="Char"/>
    <w:uiPriority w:val="99"/>
    <w:semiHidden/>
    <w:unhideWhenUsed/>
    <w:rsid w:val="008E0ED3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E0ED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>微软中国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2021-01-28T03:18:00Z</dcterms:created>
  <dcterms:modified xsi:type="dcterms:W3CDTF">2021-01-28T03:18:00Z</dcterms:modified>
</cp:coreProperties>
</file>