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1E5" w:rsidRDefault="009831E5" w:rsidP="009831E5">
      <w:pPr>
        <w:pStyle w:val="3"/>
        <w:keepNext w:val="0"/>
        <w:keepLines w:val="0"/>
        <w:spacing w:before="0" w:after="0" w:line="560" w:lineRule="exact"/>
        <w:rPr>
          <w:rFonts w:ascii="黑体" w:eastAsia="黑体" w:hAnsi="黑体" w:cs="黑体"/>
          <w:b w:val="0"/>
          <w:bCs w:val="0"/>
        </w:rPr>
      </w:pPr>
      <w:r>
        <w:rPr>
          <w:rFonts w:ascii="黑体" w:eastAsia="黑体" w:hAnsi="黑体" w:cs="黑体" w:hint="eastAsia"/>
          <w:b w:val="0"/>
          <w:bCs w:val="0"/>
        </w:rPr>
        <w:t>附件2</w:t>
      </w:r>
    </w:p>
    <w:p w:rsidR="009831E5" w:rsidRDefault="009831E5" w:rsidP="009831E5">
      <w:pPr>
        <w:pStyle w:val="3"/>
        <w:keepNext w:val="0"/>
        <w:keepLines w:val="0"/>
        <w:spacing w:before="0" w:after="0" w:line="560" w:lineRule="exact"/>
        <w:jc w:val="center"/>
        <w:rPr>
          <w:rFonts w:ascii="黑体" w:eastAsia="黑体" w:hAnsi="黑体" w:cs="黑体"/>
          <w:b w:val="0"/>
          <w:bCs w:val="0"/>
          <w:sz w:val="44"/>
          <w:szCs w:val="44"/>
        </w:rPr>
      </w:pPr>
      <w:r>
        <w:rPr>
          <w:rFonts w:ascii="黑体" w:eastAsia="黑体" w:hAnsi="黑体" w:cs="黑体" w:hint="eastAsia"/>
          <w:b w:val="0"/>
          <w:bCs w:val="0"/>
          <w:sz w:val="44"/>
          <w:szCs w:val="44"/>
        </w:rPr>
        <w:t>2021年中央财政衔接推进乡村振兴</w:t>
      </w:r>
    </w:p>
    <w:p w:rsidR="009831E5" w:rsidRDefault="009831E5" w:rsidP="009831E5">
      <w:pPr>
        <w:pStyle w:val="3"/>
        <w:keepNext w:val="0"/>
        <w:keepLines w:val="0"/>
        <w:spacing w:before="0" w:after="0" w:line="560" w:lineRule="exact"/>
        <w:jc w:val="center"/>
        <w:rPr>
          <w:rFonts w:ascii="黑体" w:eastAsia="黑体" w:hAnsi="黑体" w:cs="黑体"/>
          <w:b w:val="0"/>
          <w:bCs w:val="0"/>
          <w:sz w:val="44"/>
          <w:szCs w:val="44"/>
        </w:rPr>
      </w:pPr>
      <w:r>
        <w:rPr>
          <w:rFonts w:ascii="黑体" w:eastAsia="黑体" w:hAnsi="黑体" w:cs="黑体" w:hint="eastAsia"/>
          <w:b w:val="0"/>
          <w:bCs w:val="0"/>
          <w:sz w:val="44"/>
          <w:szCs w:val="44"/>
        </w:rPr>
        <w:t>补助资金管理实施细则</w:t>
      </w:r>
    </w:p>
    <w:p w:rsidR="009831E5" w:rsidRDefault="009831E5" w:rsidP="009831E5">
      <w:pPr>
        <w:pStyle w:val="3"/>
        <w:keepNext w:val="0"/>
        <w:keepLines w:val="0"/>
        <w:spacing w:before="0" w:after="0" w:line="560" w:lineRule="exact"/>
        <w:jc w:val="left"/>
        <w:rPr>
          <w:rFonts w:ascii="仿宋" w:eastAsia="仿宋" w:hAnsi="仿宋" w:cs="仿宋"/>
          <w:b w:val="0"/>
          <w:bCs w:val="0"/>
        </w:rPr>
      </w:pPr>
    </w:p>
    <w:p w:rsidR="009831E5" w:rsidRDefault="009831E5" w:rsidP="009831E5">
      <w:pPr>
        <w:snapToGrid w:val="0"/>
        <w:spacing w:line="560" w:lineRule="exact"/>
        <w:jc w:val="center"/>
        <w:rPr>
          <w:rFonts w:ascii="黑体" w:eastAsia="黑体"/>
          <w:color w:val="000000"/>
          <w:sz w:val="32"/>
          <w:szCs w:val="32"/>
        </w:rPr>
      </w:pPr>
      <w:r>
        <w:rPr>
          <w:rFonts w:ascii="黑体" w:eastAsia="黑体" w:hint="eastAsia"/>
          <w:color w:val="000000"/>
          <w:sz w:val="32"/>
          <w:szCs w:val="32"/>
        </w:rPr>
        <w:t>第一章　总　则</w:t>
      </w:r>
    </w:p>
    <w:p w:rsidR="009831E5" w:rsidRDefault="009831E5" w:rsidP="009831E5">
      <w:pPr>
        <w:snapToGrid w:val="0"/>
        <w:spacing w:line="560" w:lineRule="exact"/>
        <w:ind w:firstLineChars="200" w:firstLine="640"/>
        <w:rPr>
          <w:rFonts w:ascii="仿宋" w:eastAsia="仿宋" w:hAnsi="仿宋" w:cs="仿宋"/>
          <w:color w:val="000000"/>
          <w:sz w:val="32"/>
          <w:szCs w:val="32"/>
        </w:rPr>
      </w:pPr>
      <w:r>
        <w:rPr>
          <w:rFonts w:ascii="楷体_GB2312" w:eastAsia="楷体_GB2312" w:hint="eastAsia"/>
          <w:color w:val="000000"/>
          <w:sz w:val="32"/>
          <w:szCs w:val="32"/>
        </w:rPr>
        <w:t>第一条</w:t>
      </w:r>
      <w:r>
        <w:rPr>
          <w:rFonts w:ascii="仿宋_GB2312" w:eastAsia="仿宋_GB2312" w:hint="eastAsia"/>
          <w:color w:val="000000"/>
          <w:sz w:val="32"/>
          <w:szCs w:val="32"/>
        </w:rPr>
        <w:t xml:space="preserve">  党中央、国务院高度重视做好巩固拓展脱贫攻坚成果同乡村振兴有效衔接工作，2021年度专门设立中央财政衔接推进乡村振兴补助资金（以下简称“中央衔接资金”）。</w:t>
      </w:r>
      <w:r>
        <w:rPr>
          <w:rFonts w:ascii="仿宋" w:eastAsia="仿宋" w:hAnsi="仿宋" w:cs="仿宋" w:hint="eastAsia"/>
          <w:color w:val="000000"/>
          <w:sz w:val="32"/>
          <w:szCs w:val="32"/>
        </w:rPr>
        <w:t>为加强下达到我市的</w:t>
      </w:r>
      <w:r>
        <w:rPr>
          <w:rFonts w:ascii="仿宋_GB2312" w:eastAsia="仿宋_GB2312" w:hint="eastAsia"/>
          <w:color w:val="000000"/>
          <w:sz w:val="32"/>
          <w:szCs w:val="32"/>
        </w:rPr>
        <w:t>中央衔接资金</w:t>
      </w:r>
      <w:r>
        <w:rPr>
          <w:rFonts w:ascii="仿宋" w:eastAsia="仿宋" w:hAnsi="仿宋" w:cs="仿宋" w:hint="eastAsia"/>
          <w:color w:val="000000"/>
          <w:sz w:val="32"/>
          <w:szCs w:val="32"/>
        </w:rPr>
        <w:t>管理，根据国家和省财政专项资金管理要求，结合我市实际，制定本实施细则。</w:t>
      </w:r>
    </w:p>
    <w:p w:rsidR="009831E5" w:rsidRDefault="009831E5" w:rsidP="009831E5">
      <w:pPr>
        <w:pStyle w:val="3"/>
        <w:keepNext w:val="0"/>
        <w:keepLines w:val="0"/>
        <w:spacing w:before="0" w:after="0" w:line="560" w:lineRule="exact"/>
        <w:rPr>
          <w:rFonts w:ascii="仿宋" w:eastAsia="仿宋" w:hAnsi="仿宋" w:cs="仿宋"/>
          <w:b w:val="0"/>
          <w:bCs w:val="0"/>
        </w:rPr>
      </w:pPr>
    </w:p>
    <w:p w:rsidR="009831E5" w:rsidRDefault="009831E5" w:rsidP="009831E5">
      <w:pPr>
        <w:snapToGrid w:val="0"/>
        <w:spacing w:line="560" w:lineRule="exact"/>
        <w:jc w:val="center"/>
        <w:rPr>
          <w:rFonts w:ascii="黑体" w:eastAsia="黑体"/>
          <w:color w:val="000000"/>
          <w:sz w:val="32"/>
          <w:szCs w:val="32"/>
        </w:rPr>
      </w:pPr>
      <w:r>
        <w:rPr>
          <w:rFonts w:ascii="黑体" w:eastAsia="黑体" w:hint="eastAsia"/>
          <w:color w:val="000000"/>
          <w:sz w:val="32"/>
          <w:szCs w:val="32"/>
        </w:rPr>
        <w:t>第二章　资金使用方向</w:t>
      </w:r>
    </w:p>
    <w:p w:rsidR="009831E5" w:rsidRDefault="009831E5" w:rsidP="009831E5">
      <w:pPr>
        <w:spacing w:line="560" w:lineRule="exact"/>
        <w:ind w:firstLineChars="200" w:firstLine="640"/>
        <w:rPr>
          <w:rFonts w:ascii="仿宋" w:eastAsia="仿宋" w:hAnsi="仿宋" w:cs="仿宋"/>
          <w:sz w:val="32"/>
          <w:szCs w:val="32"/>
        </w:rPr>
      </w:pPr>
      <w:r>
        <w:rPr>
          <w:rFonts w:ascii="楷体_GB2312" w:eastAsia="楷体_GB2312" w:hint="eastAsia"/>
          <w:color w:val="000000"/>
          <w:sz w:val="32"/>
          <w:szCs w:val="32"/>
        </w:rPr>
        <w:t>第二条</w:t>
      </w:r>
      <w:r>
        <w:rPr>
          <w:rFonts w:ascii="仿宋_GB2312" w:eastAsia="仿宋_GB2312" w:hint="eastAsia"/>
          <w:color w:val="000000"/>
          <w:sz w:val="32"/>
          <w:szCs w:val="32"/>
        </w:rPr>
        <w:t xml:space="preserve">  </w:t>
      </w:r>
      <w:r>
        <w:rPr>
          <w:rFonts w:ascii="仿宋" w:eastAsia="仿宋" w:hAnsi="仿宋" w:cs="仿宋" w:hint="eastAsia"/>
          <w:color w:val="000000"/>
          <w:sz w:val="32"/>
          <w:szCs w:val="32"/>
        </w:rPr>
        <w:t>我市</w:t>
      </w:r>
      <w:r>
        <w:rPr>
          <w:rFonts w:ascii="仿宋" w:eastAsia="仿宋" w:hAnsi="仿宋" w:cs="仿宋" w:hint="eastAsia"/>
          <w:sz w:val="32"/>
          <w:szCs w:val="32"/>
        </w:rPr>
        <w:t>2021年</w:t>
      </w:r>
      <w:r>
        <w:rPr>
          <w:rFonts w:ascii="仿宋" w:eastAsia="仿宋" w:hAnsi="仿宋" w:cs="仿宋" w:hint="eastAsia"/>
          <w:color w:val="000000"/>
          <w:sz w:val="32"/>
          <w:szCs w:val="32"/>
        </w:rPr>
        <w:t>中央衔接资金</w:t>
      </w:r>
      <w:r>
        <w:rPr>
          <w:rFonts w:ascii="仿宋" w:eastAsia="仿宋" w:hAnsi="仿宋" w:cs="仿宋" w:hint="eastAsia"/>
          <w:sz w:val="32"/>
          <w:szCs w:val="32"/>
        </w:rPr>
        <w:t>专项用于吸纳外省脱贫人口就业：优先用于跨省就业脱贫人口一次性交通补助、</w:t>
      </w:r>
      <w:proofErr w:type="gramStart"/>
      <w:r>
        <w:rPr>
          <w:rFonts w:ascii="仿宋" w:eastAsia="仿宋" w:hAnsi="仿宋" w:cs="仿宋" w:hint="eastAsia"/>
          <w:sz w:val="32"/>
          <w:szCs w:val="32"/>
        </w:rPr>
        <w:t>稳岗转岗拓岗</w:t>
      </w:r>
      <w:proofErr w:type="gramEnd"/>
      <w:r>
        <w:rPr>
          <w:rFonts w:ascii="仿宋" w:eastAsia="仿宋" w:hAnsi="仿宋" w:cs="仿宋" w:hint="eastAsia"/>
          <w:sz w:val="32"/>
          <w:szCs w:val="32"/>
        </w:rPr>
        <w:t>培训、特殊困难生活补助；或支付给第三方机构作为开展跨省就业脱贫人口招工、宣传、培训等工作开支。</w:t>
      </w:r>
    </w:p>
    <w:p w:rsidR="009831E5" w:rsidRDefault="009831E5" w:rsidP="009831E5">
      <w:pPr>
        <w:spacing w:line="560" w:lineRule="exact"/>
        <w:ind w:firstLine="640"/>
        <w:rPr>
          <w:rFonts w:ascii="仿宋" w:eastAsia="仿宋" w:hAnsi="仿宋" w:cs="仿宋"/>
          <w:color w:val="000000"/>
          <w:sz w:val="32"/>
          <w:szCs w:val="32"/>
        </w:rPr>
      </w:pPr>
      <w:r>
        <w:rPr>
          <w:rFonts w:ascii="楷体_GB2312" w:eastAsia="楷体_GB2312" w:hint="eastAsia"/>
          <w:color w:val="000000"/>
          <w:sz w:val="32"/>
          <w:szCs w:val="32"/>
        </w:rPr>
        <w:t>第三条</w:t>
      </w:r>
      <w:r>
        <w:rPr>
          <w:rFonts w:ascii="仿宋_GB2312" w:eastAsia="仿宋_GB2312" w:hint="eastAsia"/>
          <w:color w:val="000000"/>
          <w:sz w:val="32"/>
          <w:szCs w:val="32"/>
        </w:rPr>
        <w:t xml:space="preserve">  </w:t>
      </w:r>
      <w:r>
        <w:rPr>
          <w:rFonts w:ascii="仿宋" w:eastAsia="仿宋" w:hAnsi="仿宋" w:cs="仿宋" w:hint="eastAsia"/>
          <w:color w:val="000000"/>
          <w:sz w:val="32"/>
          <w:szCs w:val="32"/>
        </w:rPr>
        <w:t>我市</w:t>
      </w:r>
      <w:r>
        <w:rPr>
          <w:rFonts w:ascii="仿宋" w:eastAsia="仿宋" w:hAnsi="仿宋" w:cs="仿宋" w:hint="eastAsia"/>
          <w:sz w:val="32"/>
          <w:szCs w:val="32"/>
        </w:rPr>
        <w:t>2021年</w:t>
      </w:r>
      <w:r>
        <w:rPr>
          <w:rFonts w:ascii="仿宋" w:eastAsia="仿宋" w:hAnsi="仿宋" w:cs="仿宋" w:hint="eastAsia"/>
          <w:color w:val="000000"/>
          <w:sz w:val="32"/>
          <w:szCs w:val="32"/>
        </w:rPr>
        <w:t>中央衔接资金的绩效目标：各镇</w:t>
      </w:r>
      <w:proofErr w:type="gramStart"/>
      <w:r>
        <w:rPr>
          <w:rFonts w:ascii="仿宋" w:eastAsia="仿宋" w:hAnsi="仿宋" w:cs="仿宋" w:hint="eastAsia"/>
          <w:color w:val="000000"/>
          <w:sz w:val="32"/>
          <w:szCs w:val="32"/>
        </w:rPr>
        <w:t>街按照</w:t>
      </w:r>
      <w:proofErr w:type="gramEnd"/>
      <w:r>
        <w:rPr>
          <w:rFonts w:ascii="仿宋" w:eastAsia="仿宋" w:hAnsi="仿宋" w:cs="仿宋" w:hint="eastAsia"/>
          <w:color w:val="000000"/>
          <w:sz w:val="32"/>
          <w:szCs w:val="32"/>
        </w:rPr>
        <w:t>组团转移任务</w:t>
      </w:r>
      <w:proofErr w:type="gramStart"/>
      <w:r>
        <w:rPr>
          <w:rFonts w:ascii="仿宋" w:eastAsia="仿宋" w:hAnsi="仿宋" w:cs="仿宋" w:hint="eastAsia"/>
          <w:color w:val="000000"/>
          <w:sz w:val="32"/>
          <w:szCs w:val="32"/>
        </w:rPr>
        <w:t>数完成</w:t>
      </w:r>
      <w:proofErr w:type="gramEnd"/>
      <w:r>
        <w:rPr>
          <w:rFonts w:ascii="仿宋" w:eastAsia="仿宋" w:hAnsi="仿宋" w:cs="仿宋" w:hint="eastAsia"/>
          <w:color w:val="000000"/>
          <w:sz w:val="32"/>
          <w:szCs w:val="32"/>
        </w:rPr>
        <w:t>吸纳外省脱贫人口就业任务。提高吸纳外省脱贫人口就业工作积极性，实现外省脱贫</w:t>
      </w:r>
      <w:proofErr w:type="gramStart"/>
      <w:r>
        <w:rPr>
          <w:rFonts w:ascii="仿宋" w:eastAsia="仿宋" w:hAnsi="仿宋" w:cs="仿宋" w:hint="eastAsia"/>
          <w:color w:val="000000"/>
          <w:sz w:val="32"/>
          <w:szCs w:val="32"/>
        </w:rPr>
        <w:t>人口稳岗就业</w:t>
      </w:r>
      <w:proofErr w:type="gramEnd"/>
      <w:r>
        <w:rPr>
          <w:rFonts w:ascii="仿宋" w:eastAsia="仿宋" w:hAnsi="仿宋" w:cs="仿宋" w:hint="eastAsia"/>
          <w:color w:val="000000"/>
          <w:sz w:val="32"/>
          <w:szCs w:val="32"/>
        </w:rPr>
        <w:t>、转岗就业、</w:t>
      </w:r>
      <w:proofErr w:type="gramStart"/>
      <w:r>
        <w:rPr>
          <w:rFonts w:ascii="仿宋" w:eastAsia="仿宋" w:hAnsi="仿宋" w:cs="仿宋" w:hint="eastAsia"/>
          <w:color w:val="000000"/>
          <w:sz w:val="32"/>
          <w:szCs w:val="32"/>
        </w:rPr>
        <w:t>拓岗就业</w:t>
      </w:r>
      <w:proofErr w:type="gramEnd"/>
      <w:r>
        <w:rPr>
          <w:rFonts w:ascii="仿宋" w:eastAsia="仿宋" w:hAnsi="仿宋" w:cs="仿宋" w:hint="eastAsia"/>
          <w:color w:val="000000"/>
          <w:sz w:val="32"/>
          <w:szCs w:val="32"/>
        </w:rPr>
        <w:t>。</w:t>
      </w:r>
    </w:p>
    <w:p w:rsidR="009831E5" w:rsidRDefault="009831E5" w:rsidP="009831E5">
      <w:pPr>
        <w:spacing w:line="560" w:lineRule="exact"/>
        <w:rPr>
          <w:rFonts w:ascii="仿宋" w:eastAsia="仿宋" w:hAnsi="仿宋" w:cs="仿宋"/>
          <w:color w:val="000000"/>
          <w:sz w:val="32"/>
          <w:szCs w:val="32"/>
        </w:rPr>
      </w:pPr>
    </w:p>
    <w:p w:rsidR="009831E5" w:rsidRDefault="009831E5" w:rsidP="009831E5">
      <w:pPr>
        <w:snapToGrid w:val="0"/>
        <w:spacing w:line="560" w:lineRule="exact"/>
        <w:jc w:val="center"/>
        <w:rPr>
          <w:rFonts w:ascii="黑体" w:eastAsia="黑体"/>
          <w:color w:val="000000"/>
          <w:sz w:val="32"/>
          <w:szCs w:val="32"/>
        </w:rPr>
      </w:pPr>
      <w:r>
        <w:rPr>
          <w:rFonts w:ascii="黑体" w:eastAsia="黑体" w:hint="eastAsia"/>
          <w:color w:val="000000"/>
          <w:sz w:val="32"/>
          <w:szCs w:val="32"/>
        </w:rPr>
        <w:t>第三章　资金管理流程</w:t>
      </w:r>
    </w:p>
    <w:p w:rsidR="009831E5" w:rsidRDefault="009831E5" w:rsidP="009831E5">
      <w:pPr>
        <w:spacing w:line="560" w:lineRule="exact"/>
        <w:ind w:firstLineChars="200" w:firstLine="640"/>
        <w:rPr>
          <w:rFonts w:ascii="仿宋" w:eastAsia="仿宋" w:hAnsi="仿宋" w:cs="仿宋"/>
          <w:sz w:val="32"/>
          <w:szCs w:val="32"/>
        </w:rPr>
      </w:pPr>
      <w:r>
        <w:rPr>
          <w:rFonts w:ascii="楷体_GB2312" w:eastAsia="楷体_GB2312" w:hint="eastAsia"/>
          <w:color w:val="000000"/>
          <w:sz w:val="32"/>
          <w:szCs w:val="32"/>
        </w:rPr>
        <w:t>第四条</w:t>
      </w:r>
      <w:r>
        <w:rPr>
          <w:rFonts w:ascii="仿宋_GB2312" w:eastAsia="仿宋_GB2312" w:hint="eastAsia"/>
          <w:color w:val="000000"/>
          <w:sz w:val="32"/>
          <w:szCs w:val="32"/>
        </w:rPr>
        <w:t xml:space="preserve">  </w:t>
      </w:r>
      <w:r>
        <w:rPr>
          <w:rFonts w:ascii="仿宋" w:eastAsia="仿宋" w:hAnsi="仿宋" w:cs="仿宋" w:hint="eastAsia"/>
          <w:color w:val="000000"/>
          <w:sz w:val="32"/>
          <w:szCs w:val="32"/>
        </w:rPr>
        <w:t>我市</w:t>
      </w:r>
      <w:r>
        <w:rPr>
          <w:rFonts w:ascii="仿宋" w:eastAsia="仿宋" w:hAnsi="仿宋" w:cs="仿宋" w:hint="eastAsia"/>
          <w:sz w:val="32"/>
          <w:szCs w:val="32"/>
        </w:rPr>
        <w:t>2021年</w:t>
      </w:r>
      <w:r>
        <w:rPr>
          <w:rFonts w:ascii="仿宋" w:eastAsia="仿宋" w:hAnsi="仿宋" w:cs="仿宋" w:hint="eastAsia"/>
          <w:color w:val="000000"/>
          <w:sz w:val="32"/>
          <w:szCs w:val="32"/>
        </w:rPr>
        <w:t>中央衔接资金</w:t>
      </w:r>
      <w:r>
        <w:rPr>
          <w:rFonts w:ascii="仿宋" w:eastAsia="仿宋" w:hAnsi="仿宋" w:cs="仿宋" w:hint="eastAsia"/>
          <w:sz w:val="32"/>
          <w:szCs w:val="32"/>
        </w:rPr>
        <w:t>按照规定的程序由市农业农村局会同市</w:t>
      </w:r>
      <w:proofErr w:type="gramStart"/>
      <w:r>
        <w:rPr>
          <w:rFonts w:ascii="仿宋" w:eastAsia="仿宋" w:hAnsi="仿宋" w:cs="仿宋" w:hint="eastAsia"/>
          <w:sz w:val="32"/>
          <w:szCs w:val="32"/>
        </w:rPr>
        <w:t>人社局</w:t>
      </w:r>
      <w:proofErr w:type="gramEnd"/>
      <w:r>
        <w:rPr>
          <w:rFonts w:ascii="仿宋" w:eastAsia="仿宋" w:hAnsi="仿宋" w:cs="仿宋" w:hint="eastAsia"/>
          <w:sz w:val="32"/>
          <w:szCs w:val="32"/>
        </w:rPr>
        <w:t>发文，确定</w:t>
      </w:r>
      <w:r>
        <w:rPr>
          <w:rFonts w:ascii="仿宋" w:eastAsia="仿宋" w:hAnsi="仿宋" w:cs="仿宋" w:hint="eastAsia"/>
          <w:color w:val="000000"/>
          <w:sz w:val="32"/>
          <w:szCs w:val="32"/>
        </w:rPr>
        <w:t>资金</w:t>
      </w:r>
      <w:r>
        <w:rPr>
          <w:rFonts w:ascii="仿宋" w:eastAsia="仿宋" w:hAnsi="仿宋" w:cs="仿宋" w:hint="eastAsia"/>
          <w:sz w:val="32"/>
          <w:szCs w:val="32"/>
        </w:rPr>
        <w:t>分配方案，市财政局调整指标到相关镇街财政分局，由各镇</w:t>
      </w:r>
      <w:proofErr w:type="gramStart"/>
      <w:r>
        <w:rPr>
          <w:rFonts w:ascii="仿宋" w:eastAsia="仿宋" w:hAnsi="仿宋" w:cs="仿宋" w:hint="eastAsia"/>
          <w:sz w:val="32"/>
          <w:szCs w:val="32"/>
        </w:rPr>
        <w:t>街按照</w:t>
      </w:r>
      <w:proofErr w:type="gramEnd"/>
      <w:r>
        <w:rPr>
          <w:rFonts w:ascii="仿宋" w:eastAsia="仿宋" w:hAnsi="仿宋" w:cs="仿宋" w:hint="eastAsia"/>
          <w:sz w:val="32"/>
          <w:szCs w:val="32"/>
        </w:rPr>
        <w:t>规定的资金用途据实列支。</w:t>
      </w:r>
    </w:p>
    <w:p w:rsidR="009831E5" w:rsidRDefault="009831E5" w:rsidP="009831E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有关镇街农业部门根据下达的资金规模及绩效目标任务，</w:t>
      </w:r>
      <w:proofErr w:type="gramStart"/>
      <w:r>
        <w:rPr>
          <w:rFonts w:ascii="仿宋" w:eastAsia="仿宋" w:hAnsi="仿宋" w:cs="仿宋" w:hint="eastAsia"/>
          <w:sz w:val="32"/>
          <w:szCs w:val="32"/>
        </w:rPr>
        <w:t>抓紧商</w:t>
      </w:r>
      <w:proofErr w:type="gramEnd"/>
      <w:r>
        <w:rPr>
          <w:rFonts w:ascii="仿宋" w:eastAsia="仿宋" w:hAnsi="仿宋" w:cs="仿宋" w:hint="eastAsia"/>
          <w:sz w:val="32"/>
          <w:szCs w:val="32"/>
        </w:rPr>
        <w:t>镇</w:t>
      </w:r>
      <w:proofErr w:type="gramStart"/>
      <w:r>
        <w:rPr>
          <w:rFonts w:ascii="仿宋" w:eastAsia="仿宋" w:hAnsi="仿宋" w:cs="仿宋" w:hint="eastAsia"/>
          <w:sz w:val="32"/>
          <w:szCs w:val="32"/>
        </w:rPr>
        <w:t>街人社部门</w:t>
      </w:r>
      <w:proofErr w:type="gramEnd"/>
      <w:r>
        <w:rPr>
          <w:rFonts w:ascii="仿宋" w:eastAsia="仿宋" w:hAnsi="仿宋" w:cs="仿宋" w:hint="eastAsia"/>
          <w:sz w:val="32"/>
          <w:szCs w:val="32"/>
        </w:rPr>
        <w:t>，做好资金申请、补贴名单的公开公示以及项目采购工作，将资金安排到具体项目，并尽快将资金分解拨付给有关企业或个人。补助标准和申领办法参照各镇</w:t>
      </w:r>
      <w:proofErr w:type="gramStart"/>
      <w:r>
        <w:rPr>
          <w:rFonts w:ascii="仿宋" w:eastAsia="仿宋" w:hAnsi="仿宋" w:cs="仿宋" w:hint="eastAsia"/>
          <w:sz w:val="32"/>
          <w:szCs w:val="32"/>
        </w:rPr>
        <w:t>街现有</w:t>
      </w:r>
      <w:proofErr w:type="gramEnd"/>
      <w:r>
        <w:rPr>
          <w:rFonts w:ascii="仿宋" w:eastAsia="仿宋" w:hAnsi="仿宋" w:cs="仿宋" w:hint="eastAsia"/>
          <w:sz w:val="32"/>
          <w:szCs w:val="32"/>
        </w:rPr>
        <w:t>标准，按照规定的程序参照执行。有关镇街要切实加强资金管理和公开公示工作，按照规定的程序及时拨付资金，严格执行相关管理办法的规定，确保专款专用。</w:t>
      </w:r>
    </w:p>
    <w:p w:rsidR="009831E5" w:rsidRDefault="009831E5" w:rsidP="009831E5">
      <w:pPr>
        <w:snapToGrid w:val="0"/>
        <w:spacing w:line="560" w:lineRule="exact"/>
        <w:jc w:val="center"/>
        <w:rPr>
          <w:rFonts w:ascii="黑体" w:eastAsia="黑体"/>
          <w:color w:val="000000"/>
          <w:sz w:val="32"/>
          <w:szCs w:val="32"/>
        </w:rPr>
      </w:pPr>
    </w:p>
    <w:p w:rsidR="009831E5" w:rsidRDefault="009831E5" w:rsidP="009831E5">
      <w:pPr>
        <w:snapToGrid w:val="0"/>
        <w:spacing w:line="560" w:lineRule="exact"/>
        <w:jc w:val="center"/>
        <w:rPr>
          <w:rFonts w:ascii="黑体" w:eastAsia="黑体"/>
          <w:color w:val="000000"/>
          <w:sz w:val="32"/>
          <w:szCs w:val="32"/>
        </w:rPr>
      </w:pPr>
      <w:r>
        <w:rPr>
          <w:rFonts w:ascii="黑体" w:eastAsia="黑体" w:hint="eastAsia"/>
          <w:color w:val="000000"/>
          <w:sz w:val="32"/>
          <w:szCs w:val="32"/>
        </w:rPr>
        <w:t>第四章　部门职责</w:t>
      </w:r>
    </w:p>
    <w:p w:rsidR="009831E5" w:rsidRDefault="009831E5" w:rsidP="009831E5">
      <w:pPr>
        <w:adjustRightInd w:val="0"/>
        <w:snapToGrid w:val="0"/>
        <w:spacing w:line="56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第五条</w:t>
      </w:r>
      <w:r>
        <w:rPr>
          <w:rFonts w:ascii="仿宋_GB2312" w:eastAsia="仿宋_GB2312" w:hint="eastAsia"/>
          <w:color w:val="000000"/>
          <w:sz w:val="32"/>
          <w:szCs w:val="32"/>
        </w:rPr>
        <w:t xml:space="preserve">  各级部门职责</w:t>
      </w:r>
    </w:p>
    <w:p w:rsidR="009831E5" w:rsidRDefault="009831E5" w:rsidP="009831E5">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color w:val="000000"/>
          <w:sz w:val="32"/>
          <w:szCs w:val="32"/>
        </w:rPr>
        <w:t>（一）镇级部门职责</w:t>
      </w:r>
    </w:p>
    <w:p w:rsidR="009831E5" w:rsidRDefault="009831E5" w:rsidP="009831E5">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镇</w:t>
      </w:r>
      <w:r>
        <w:rPr>
          <w:rFonts w:ascii="仿宋" w:eastAsia="仿宋" w:hAnsi="仿宋" w:cs="仿宋" w:hint="eastAsia"/>
          <w:color w:val="000000"/>
          <w:sz w:val="32"/>
          <w:szCs w:val="32"/>
        </w:rPr>
        <w:t>街</w:t>
      </w:r>
      <w:r>
        <w:rPr>
          <w:rFonts w:ascii="仿宋" w:eastAsia="仿宋" w:hAnsi="仿宋" w:cs="仿宋" w:hint="eastAsia"/>
          <w:sz w:val="32"/>
          <w:szCs w:val="32"/>
        </w:rPr>
        <w:t>农业部门承担</w:t>
      </w:r>
      <w:r>
        <w:rPr>
          <w:rFonts w:ascii="仿宋" w:eastAsia="仿宋" w:hAnsi="仿宋" w:cs="仿宋" w:hint="eastAsia"/>
          <w:color w:val="000000"/>
          <w:sz w:val="32"/>
          <w:szCs w:val="32"/>
        </w:rPr>
        <w:t>中央衔接</w:t>
      </w:r>
      <w:r>
        <w:rPr>
          <w:rFonts w:ascii="仿宋" w:eastAsia="仿宋" w:hAnsi="仿宋" w:cs="仿宋" w:hint="eastAsia"/>
          <w:sz w:val="32"/>
          <w:szCs w:val="32"/>
        </w:rPr>
        <w:t>资金的预算执行、绩效目标监控、任务清单实施的主体责任。商镇街</w:t>
      </w:r>
      <w:proofErr w:type="gramStart"/>
      <w:r>
        <w:rPr>
          <w:rFonts w:ascii="仿宋" w:eastAsia="仿宋" w:hAnsi="仿宋" w:cs="仿宋" w:hint="eastAsia"/>
          <w:sz w:val="32"/>
          <w:szCs w:val="32"/>
        </w:rPr>
        <w:t>人社部门</w:t>
      </w:r>
      <w:proofErr w:type="gramEnd"/>
      <w:r>
        <w:rPr>
          <w:rFonts w:ascii="仿宋" w:eastAsia="仿宋" w:hAnsi="仿宋" w:cs="仿宋" w:hint="eastAsia"/>
          <w:sz w:val="32"/>
          <w:szCs w:val="32"/>
        </w:rPr>
        <w:t>确定资金使用计划后，编制绩效目标分解任务清单，保证项目的真实性和可行性，对资金支出安全性、规范性负责，确保完成市级下达的任务和绩效目标。加强资金管理，做好档案管理，做好信息公开、绩效自评等工作。</w:t>
      </w:r>
    </w:p>
    <w:p w:rsidR="009831E5" w:rsidRDefault="009831E5" w:rsidP="009831E5">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镇</w:t>
      </w:r>
      <w:r>
        <w:rPr>
          <w:rFonts w:ascii="仿宋" w:eastAsia="仿宋" w:hAnsi="仿宋" w:cs="仿宋" w:hint="eastAsia"/>
          <w:color w:val="000000"/>
          <w:sz w:val="32"/>
          <w:szCs w:val="32"/>
        </w:rPr>
        <w:t>街</w:t>
      </w:r>
      <w:proofErr w:type="gramStart"/>
      <w:r>
        <w:rPr>
          <w:rFonts w:ascii="仿宋" w:eastAsia="仿宋" w:hAnsi="仿宋" w:cs="仿宋" w:hint="eastAsia"/>
          <w:sz w:val="32"/>
          <w:szCs w:val="32"/>
        </w:rPr>
        <w:t>人社部门</w:t>
      </w:r>
      <w:proofErr w:type="gramEnd"/>
      <w:r>
        <w:rPr>
          <w:rFonts w:ascii="仿宋" w:eastAsia="仿宋" w:hAnsi="仿宋" w:cs="仿宋" w:hint="eastAsia"/>
          <w:sz w:val="32"/>
          <w:szCs w:val="32"/>
        </w:rPr>
        <w:t>负责拟定资金使用计划，开展跨省就业脱贫人口的就业转移工作，做好资金申请、补贴名单的公开公示以及项目采购工作，并提供相关佐证材料，配合镇</w:t>
      </w:r>
      <w:r>
        <w:rPr>
          <w:rFonts w:ascii="仿宋" w:eastAsia="仿宋" w:hAnsi="仿宋" w:cs="仿宋" w:hint="eastAsia"/>
          <w:color w:val="000000"/>
          <w:sz w:val="32"/>
          <w:szCs w:val="32"/>
        </w:rPr>
        <w:t>街</w:t>
      </w:r>
      <w:r>
        <w:rPr>
          <w:rFonts w:ascii="仿宋" w:eastAsia="仿宋" w:hAnsi="仿宋" w:cs="仿宋" w:hint="eastAsia"/>
          <w:sz w:val="32"/>
          <w:szCs w:val="32"/>
        </w:rPr>
        <w:t>农业部门做好项目资金使用和绩效管理工作。</w:t>
      </w:r>
    </w:p>
    <w:p w:rsidR="009831E5" w:rsidRDefault="009831E5" w:rsidP="009831E5">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镇</w:t>
      </w:r>
      <w:r>
        <w:rPr>
          <w:rFonts w:ascii="仿宋" w:eastAsia="仿宋" w:hAnsi="仿宋" w:cs="仿宋" w:hint="eastAsia"/>
          <w:color w:val="000000"/>
          <w:sz w:val="32"/>
          <w:szCs w:val="32"/>
        </w:rPr>
        <w:t>街</w:t>
      </w:r>
      <w:r>
        <w:rPr>
          <w:rFonts w:ascii="仿宋" w:eastAsia="仿宋" w:hAnsi="仿宋" w:cs="仿宋" w:hint="eastAsia"/>
          <w:sz w:val="32"/>
          <w:szCs w:val="32"/>
        </w:rPr>
        <w:t>财政部门作为资金监管部门，对</w:t>
      </w:r>
      <w:r>
        <w:rPr>
          <w:rFonts w:ascii="仿宋" w:eastAsia="仿宋" w:hAnsi="仿宋" w:cs="仿宋" w:hint="eastAsia"/>
          <w:color w:val="000000"/>
          <w:sz w:val="32"/>
          <w:szCs w:val="32"/>
        </w:rPr>
        <w:t>中央衔接资金</w:t>
      </w:r>
      <w:r>
        <w:rPr>
          <w:rFonts w:ascii="仿宋" w:eastAsia="仿宋" w:hAnsi="仿宋" w:cs="仿宋" w:hint="eastAsia"/>
          <w:sz w:val="32"/>
          <w:szCs w:val="32"/>
        </w:rPr>
        <w:t>拨付的程序性和及时性负责，落实资金安排，及时拨付资金，配合镇</w:t>
      </w:r>
      <w:r>
        <w:rPr>
          <w:rFonts w:ascii="仿宋" w:eastAsia="仿宋" w:hAnsi="仿宋" w:cs="仿宋" w:hint="eastAsia"/>
          <w:color w:val="000000"/>
          <w:sz w:val="32"/>
          <w:szCs w:val="32"/>
        </w:rPr>
        <w:t>街</w:t>
      </w:r>
      <w:r>
        <w:rPr>
          <w:rFonts w:ascii="仿宋" w:eastAsia="仿宋" w:hAnsi="仿宋" w:cs="仿宋" w:hint="eastAsia"/>
          <w:sz w:val="32"/>
          <w:szCs w:val="32"/>
        </w:rPr>
        <w:t>农业部门定期向市农业农村、市财政部门报送资金使用支出绩效等情况，加强对资金使用的监管。</w:t>
      </w:r>
    </w:p>
    <w:p w:rsidR="009831E5" w:rsidRDefault="009831E5" w:rsidP="009831E5">
      <w:pPr>
        <w:adjustRightInd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（二）市级部门职责</w:t>
      </w:r>
    </w:p>
    <w:p w:rsidR="009831E5" w:rsidRDefault="009831E5" w:rsidP="009831E5">
      <w:pPr>
        <w:shd w:val="solid" w:color="FFFFFF" w:fill="auto"/>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市农业农村部门负责资金和任务清单下达工作，对下达镇</w:t>
      </w:r>
      <w:r>
        <w:rPr>
          <w:rFonts w:ascii="仿宋" w:eastAsia="仿宋" w:hAnsi="仿宋" w:cs="仿宋" w:hint="eastAsia"/>
          <w:color w:val="000000"/>
          <w:sz w:val="32"/>
          <w:szCs w:val="32"/>
        </w:rPr>
        <w:t>街</w:t>
      </w:r>
      <w:r>
        <w:rPr>
          <w:rFonts w:ascii="仿宋" w:eastAsia="仿宋" w:hAnsi="仿宋" w:cs="仿宋" w:hint="eastAsia"/>
          <w:sz w:val="32"/>
          <w:szCs w:val="32"/>
        </w:rPr>
        <w:t>的</w:t>
      </w:r>
      <w:r>
        <w:rPr>
          <w:rFonts w:ascii="仿宋" w:eastAsia="仿宋" w:hAnsi="仿宋" w:cs="仿宋" w:hint="eastAsia"/>
          <w:color w:val="000000"/>
          <w:sz w:val="32"/>
          <w:szCs w:val="32"/>
        </w:rPr>
        <w:t>中央衔接资金</w:t>
      </w:r>
      <w:r>
        <w:rPr>
          <w:rFonts w:ascii="仿宋" w:eastAsia="仿宋" w:hAnsi="仿宋" w:cs="仿宋" w:hint="eastAsia"/>
          <w:sz w:val="32"/>
          <w:szCs w:val="32"/>
        </w:rPr>
        <w:t>执行情况承担指导和监管责任，并通过任务分解、跟踪进度、绩效考核等措施，确保各镇</w:t>
      </w:r>
      <w:proofErr w:type="gramStart"/>
      <w:r>
        <w:rPr>
          <w:rFonts w:ascii="仿宋" w:eastAsia="仿宋" w:hAnsi="仿宋" w:cs="仿宋" w:hint="eastAsia"/>
          <w:color w:val="000000"/>
          <w:sz w:val="32"/>
          <w:szCs w:val="32"/>
        </w:rPr>
        <w:t>街</w:t>
      </w:r>
      <w:r>
        <w:rPr>
          <w:rFonts w:ascii="仿宋" w:eastAsia="仿宋" w:hAnsi="仿宋" w:cs="仿宋" w:hint="eastAsia"/>
          <w:sz w:val="32"/>
          <w:szCs w:val="32"/>
        </w:rPr>
        <w:t>贯彻</w:t>
      </w:r>
      <w:proofErr w:type="gramEnd"/>
      <w:r>
        <w:rPr>
          <w:rFonts w:ascii="仿宋" w:eastAsia="仿宋" w:hAnsi="仿宋" w:cs="仿宋" w:hint="eastAsia"/>
          <w:sz w:val="32"/>
          <w:szCs w:val="32"/>
        </w:rPr>
        <w:t>落实各项政策工作要求。做好项目入库工作，将</w:t>
      </w:r>
      <w:r>
        <w:rPr>
          <w:rFonts w:ascii="仿宋" w:eastAsia="仿宋" w:hAnsi="仿宋" w:cs="仿宋" w:hint="eastAsia"/>
          <w:color w:val="000000"/>
          <w:sz w:val="32"/>
          <w:szCs w:val="32"/>
        </w:rPr>
        <w:t>中央衔接资金的下拨、使用和绩效管理情况同步导入原财政扶贫资金动态监控系统。</w:t>
      </w:r>
    </w:p>
    <w:p w:rsidR="009831E5" w:rsidRDefault="009831E5" w:rsidP="009831E5">
      <w:pPr>
        <w:shd w:val="solid" w:color="FFFFFF" w:fill="auto"/>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市</w:t>
      </w:r>
      <w:proofErr w:type="gramStart"/>
      <w:r>
        <w:rPr>
          <w:rFonts w:ascii="仿宋" w:eastAsia="仿宋" w:hAnsi="仿宋" w:cs="仿宋" w:hint="eastAsia"/>
          <w:sz w:val="32"/>
          <w:szCs w:val="32"/>
        </w:rPr>
        <w:t>人社部门</w:t>
      </w:r>
      <w:proofErr w:type="gramEnd"/>
      <w:r>
        <w:rPr>
          <w:rFonts w:ascii="仿宋" w:eastAsia="仿宋" w:hAnsi="仿宋" w:cs="仿宋" w:hint="eastAsia"/>
          <w:sz w:val="32"/>
          <w:szCs w:val="32"/>
        </w:rPr>
        <w:t>负责拟定</w:t>
      </w:r>
      <w:r>
        <w:rPr>
          <w:rFonts w:ascii="仿宋" w:eastAsia="仿宋" w:hAnsi="仿宋" w:cs="仿宋" w:hint="eastAsia"/>
          <w:color w:val="000000"/>
          <w:sz w:val="32"/>
          <w:szCs w:val="32"/>
        </w:rPr>
        <w:t>中央衔接资金</w:t>
      </w:r>
      <w:r>
        <w:rPr>
          <w:rFonts w:ascii="仿宋" w:eastAsia="仿宋" w:hAnsi="仿宋" w:cs="仿宋" w:hint="eastAsia"/>
          <w:sz w:val="32"/>
          <w:szCs w:val="32"/>
        </w:rPr>
        <w:t>分配方案，并指导镇街开展跨省就业脱贫人口的就业转移工作。</w:t>
      </w:r>
    </w:p>
    <w:p w:rsidR="009831E5" w:rsidRDefault="009831E5" w:rsidP="009831E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市财政部门负责调整指标到相关镇街财政分局，对资金使用进度情况进行监</w:t>
      </w:r>
      <w:r>
        <w:rPr>
          <w:rFonts w:ascii="仿宋" w:eastAsia="仿宋" w:hAnsi="仿宋" w:cs="仿宋" w:hint="eastAsia"/>
          <w:color w:val="0C0C0C"/>
          <w:sz w:val="32"/>
          <w:szCs w:val="32"/>
        </w:rPr>
        <w:t>控通报，</w:t>
      </w:r>
      <w:r>
        <w:rPr>
          <w:rFonts w:ascii="仿宋" w:eastAsia="仿宋" w:hAnsi="仿宋" w:cs="仿宋" w:hint="eastAsia"/>
          <w:sz w:val="32"/>
          <w:szCs w:val="32"/>
        </w:rPr>
        <w:t>组织开展绩效评价和实施政策执行情况的财政监督检查等工作。</w:t>
      </w:r>
    </w:p>
    <w:p w:rsidR="009831E5" w:rsidRDefault="009831E5" w:rsidP="009831E5">
      <w:pPr>
        <w:spacing w:line="560" w:lineRule="exact"/>
        <w:ind w:firstLineChars="200" w:firstLine="640"/>
        <w:rPr>
          <w:rFonts w:ascii="仿宋" w:eastAsia="仿宋" w:hAnsi="仿宋" w:cs="仿宋"/>
          <w:sz w:val="32"/>
          <w:szCs w:val="32"/>
        </w:rPr>
      </w:pPr>
    </w:p>
    <w:p w:rsidR="009831E5" w:rsidRDefault="009831E5" w:rsidP="009831E5">
      <w:pPr>
        <w:snapToGrid w:val="0"/>
        <w:spacing w:line="560" w:lineRule="exact"/>
        <w:jc w:val="center"/>
        <w:rPr>
          <w:rFonts w:ascii="黑体" w:eastAsia="黑体"/>
          <w:color w:val="000000"/>
          <w:sz w:val="32"/>
          <w:szCs w:val="32"/>
        </w:rPr>
      </w:pPr>
      <w:r>
        <w:rPr>
          <w:rFonts w:ascii="黑体" w:eastAsia="黑体" w:hint="eastAsia"/>
          <w:color w:val="000000"/>
          <w:sz w:val="32"/>
          <w:szCs w:val="32"/>
        </w:rPr>
        <w:t>第五章　监督管理与绩效评价</w:t>
      </w:r>
    </w:p>
    <w:p w:rsidR="009831E5" w:rsidRDefault="009831E5" w:rsidP="009831E5">
      <w:pPr>
        <w:adjustRightInd w:val="0"/>
        <w:snapToGrid w:val="0"/>
        <w:spacing w:line="560" w:lineRule="exact"/>
        <w:ind w:firstLineChars="200" w:firstLine="640"/>
        <w:rPr>
          <w:rFonts w:ascii="仿宋" w:eastAsia="仿宋" w:hAnsi="仿宋" w:cs="仿宋"/>
          <w:sz w:val="32"/>
          <w:szCs w:val="32"/>
        </w:rPr>
      </w:pPr>
      <w:r>
        <w:rPr>
          <w:rFonts w:ascii="楷体_GB2312" w:eastAsia="楷体_GB2312" w:hint="eastAsia"/>
          <w:color w:val="000000"/>
          <w:sz w:val="32"/>
          <w:szCs w:val="32"/>
        </w:rPr>
        <w:t>第六条</w:t>
      </w:r>
      <w:r>
        <w:rPr>
          <w:rFonts w:ascii="仿宋_GB2312" w:eastAsia="仿宋_GB2312" w:hint="eastAsia"/>
          <w:color w:val="000000"/>
          <w:sz w:val="32"/>
          <w:szCs w:val="32"/>
        </w:rPr>
        <w:t xml:space="preserve">  </w:t>
      </w:r>
      <w:r>
        <w:rPr>
          <w:rFonts w:ascii="仿宋" w:eastAsia="仿宋" w:hAnsi="仿宋" w:cs="仿宋" w:hint="eastAsia"/>
          <w:sz w:val="32"/>
          <w:szCs w:val="32"/>
        </w:rPr>
        <w:t>按照“谁使用、谁负责，谁批准、谁监管”的原则，各镇</w:t>
      </w:r>
      <w:proofErr w:type="gramStart"/>
      <w:r>
        <w:rPr>
          <w:rFonts w:ascii="仿宋" w:eastAsia="仿宋" w:hAnsi="仿宋" w:cs="仿宋" w:hint="eastAsia"/>
          <w:color w:val="000000"/>
          <w:sz w:val="32"/>
          <w:szCs w:val="32"/>
        </w:rPr>
        <w:t>街</w:t>
      </w:r>
      <w:r>
        <w:rPr>
          <w:rFonts w:ascii="仿宋" w:eastAsia="仿宋" w:hAnsi="仿宋" w:cs="仿宋" w:hint="eastAsia"/>
          <w:sz w:val="32"/>
          <w:szCs w:val="32"/>
        </w:rPr>
        <w:t>农业</w:t>
      </w:r>
      <w:proofErr w:type="gramEnd"/>
      <w:r>
        <w:rPr>
          <w:rFonts w:ascii="仿宋" w:eastAsia="仿宋" w:hAnsi="仿宋" w:cs="仿宋" w:hint="eastAsia"/>
          <w:sz w:val="32"/>
          <w:szCs w:val="32"/>
        </w:rPr>
        <w:t>农村部门和</w:t>
      </w:r>
      <w:proofErr w:type="gramStart"/>
      <w:r>
        <w:rPr>
          <w:rFonts w:ascii="仿宋" w:eastAsia="仿宋" w:hAnsi="仿宋" w:cs="仿宋" w:hint="eastAsia"/>
          <w:sz w:val="32"/>
          <w:szCs w:val="32"/>
        </w:rPr>
        <w:t>人社部门</w:t>
      </w:r>
      <w:proofErr w:type="gramEnd"/>
      <w:r>
        <w:rPr>
          <w:rFonts w:ascii="仿宋" w:eastAsia="仿宋" w:hAnsi="仿宋" w:cs="仿宋" w:hint="eastAsia"/>
          <w:sz w:val="32"/>
          <w:szCs w:val="32"/>
        </w:rPr>
        <w:t>应配合市级相关部门对资金分配使用、资金拨付、资金使用绩效开展监督检查工作。</w:t>
      </w:r>
    </w:p>
    <w:p w:rsidR="009831E5" w:rsidRDefault="009831E5" w:rsidP="009831E5">
      <w:pPr>
        <w:adjustRightInd w:val="0"/>
        <w:snapToGrid w:val="0"/>
        <w:spacing w:line="560" w:lineRule="exact"/>
        <w:ind w:firstLineChars="200" w:firstLine="640"/>
        <w:rPr>
          <w:rFonts w:ascii="仿宋" w:eastAsia="仿宋" w:hAnsi="仿宋" w:cs="仿宋"/>
          <w:sz w:val="32"/>
          <w:szCs w:val="32"/>
        </w:rPr>
      </w:pPr>
      <w:r>
        <w:rPr>
          <w:rFonts w:ascii="楷体_GB2312" w:eastAsia="楷体_GB2312" w:hint="eastAsia"/>
          <w:color w:val="000000"/>
          <w:sz w:val="32"/>
          <w:szCs w:val="32"/>
        </w:rPr>
        <w:t>第七条</w:t>
      </w:r>
      <w:r>
        <w:rPr>
          <w:rFonts w:ascii="Times New Roman" w:eastAsia="仿宋_GB2312" w:hAnsi="Times New Roman" w:cs="Times New Roman"/>
          <w:sz w:val="32"/>
          <w:szCs w:val="32"/>
        </w:rPr>
        <w:t xml:space="preserve"> </w:t>
      </w:r>
      <w:r>
        <w:rPr>
          <w:rFonts w:ascii="仿宋" w:eastAsia="仿宋" w:hAnsi="仿宋" w:cs="仿宋" w:hint="eastAsia"/>
          <w:sz w:val="32"/>
          <w:szCs w:val="32"/>
        </w:rPr>
        <w:t xml:space="preserve"> 各镇</w:t>
      </w:r>
      <w:proofErr w:type="gramStart"/>
      <w:r>
        <w:rPr>
          <w:rFonts w:ascii="仿宋" w:eastAsia="仿宋" w:hAnsi="仿宋" w:cs="仿宋" w:hint="eastAsia"/>
          <w:sz w:val="32"/>
          <w:szCs w:val="32"/>
        </w:rPr>
        <w:t>街农业</w:t>
      </w:r>
      <w:proofErr w:type="gramEnd"/>
      <w:r>
        <w:rPr>
          <w:rFonts w:ascii="仿宋" w:eastAsia="仿宋" w:hAnsi="仿宋" w:cs="仿宋" w:hint="eastAsia"/>
          <w:sz w:val="32"/>
          <w:szCs w:val="32"/>
        </w:rPr>
        <w:t>农村部门和</w:t>
      </w:r>
      <w:proofErr w:type="gramStart"/>
      <w:r>
        <w:rPr>
          <w:rFonts w:ascii="仿宋" w:eastAsia="仿宋" w:hAnsi="仿宋" w:cs="仿宋" w:hint="eastAsia"/>
          <w:sz w:val="32"/>
          <w:szCs w:val="32"/>
        </w:rPr>
        <w:t>人社部门</w:t>
      </w:r>
      <w:proofErr w:type="gramEnd"/>
      <w:r>
        <w:rPr>
          <w:rFonts w:ascii="仿宋" w:eastAsia="仿宋" w:hAnsi="仿宋" w:cs="仿宋" w:hint="eastAsia"/>
          <w:sz w:val="32"/>
          <w:szCs w:val="32"/>
        </w:rPr>
        <w:t>应安排专人跟进</w:t>
      </w:r>
      <w:r>
        <w:rPr>
          <w:rFonts w:ascii="仿宋" w:eastAsia="仿宋" w:hAnsi="仿宋" w:cs="仿宋" w:hint="eastAsia"/>
          <w:color w:val="000000"/>
          <w:sz w:val="32"/>
          <w:szCs w:val="32"/>
        </w:rPr>
        <w:t>中央衔接资金</w:t>
      </w:r>
      <w:r>
        <w:rPr>
          <w:rFonts w:ascii="仿宋" w:eastAsia="仿宋" w:hAnsi="仿宋" w:cs="仿宋" w:hint="eastAsia"/>
          <w:sz w:val="32"/>
          <w:szCs w:val="32"/>
        </w:rPr>
        <w:t>的拨付使用情况，该笔资金务必于2021年10月30日前支出完毕，并于形成支出后5个工作日内将资金使用情况报告（含电子文档和盖章扫描件）报送至市农业农村局和市</w:t>
      </w:r>
      <w:proofErr w:type="gramStart"/>
      <w:r>
        <w:rPr>
          <w:rFonts w:ascii="仿宋" w:eastAsia="仿宋" w:hAnsi="仿宋" w:cs="仿宋" w:hint="eastAsia"/>
          <w:sz w:val="32"/>
          <w:szCs w:val="32"/>
        </w:rPr>
        <w:t>人社局</w:t>
      </w:r>
      <w:proofErr w:type="gramEnd"/>
      <w:r>
        <w:rPr>
          <w:rFonts w:ascii="仿宋" w:eastAsia="仿宋" w:hAnsi="仿宋" w:cs="仿宋" w:hint="eastAsia"/>
          <w:sz w:val="32"/>
          <w:szCs w:val="32"/>
        </w:rPr>
        <w:t>备案。</w:t>
      </w:r>
    </w:p>
    <w:p w:rsidR="009831E5" w:rsidRDefault="009831E5" w:rsidP="009831E5">
      <w:pPr>
        <w:spacing w:line="560" w:lineRule="exact"/>
        <w:ind w:firstLineChars="200" w:firstLine="640"/>
        <w:rPr>
          <w:rFonts w:ascii="仿宋" w:eastAsia="仿宋" w:hAnsi="仿宋" w:cs="仿宋"/>
          <w:sz w:val="32"/>
          <w:szCs w:val="32"/>
        </w:rPr>
      </w:pPr>
      <w:r>
        <w:rPr>
          <w:rFonts w:ascii="楷体_GB2312" w:eastAsia="楷体_GB2312" w:hint="eastAsia"/>
          <w:color w:val="000000"/>
          <w:sz w:val="32"/>
          <w:szCs w:val="32"/>
        </w:rPr>
        <w:t>第八条</w:t>
      </w:r>
      <w:r>
        <w:rPr>
          <w:rFonts w:ascii="Times New Roman" w:eastAsia="仿宋_GB2312" w:hAnsi="Times New Roman" w:cs="Times New Roman"/>
          <w:sz w:val="32"/>
          <w:szCs w:val="32"/>
        </w:rPr>
        <w:t xml:space="preserve"> </w:t>
      </w:r>
      <w:r>
        <w:rPr>
          <w:rFonts w:ascii="仿宋" w:eastAsia="仿宋" w:hAnsi="仿宋" w:cs="仿宋" w:hint="eastAsia"/>
          <w:sz w:val="32"/>
          <w:szCs w:val="32"/>
        </w:rPr>
        <w:t xml:space="preserve"> 市农业农村部门配合省财政部门和省农业农村部门组织对</w:t>
      </w:r>
      <w:r>
        <w:rPr>
          <w:rFonts w:ascii="仿宋" w:eastAsia="仿宋" w:hAnsi="仿宋" w:cs="仿宋" w:hint="eastAsia"/>
          <w:color w:val="000000"/>
          <w:sz w:val="32"/>
          <w:szCs w:val="32"/>
        </w:rPr>
        <w:t>中央衔接资金</w:t>
      </w:r>
      <w:r>
        <w:rPr>
          <w:rFonts w:ascii="仿宋" w:eastAsia="仿宋" w:hAnsi="仿宋" w:cs="仿宋" w:hint="eastAsia"/>
          <w:sz w:val="32"/>
          <w:szCs w:val="32"/>
        </w:rPr>
        <w:t>的使用绩效开展绩效评价，并向上级财政部门和省农业农村部门报送资金绩效评价报告。</w:t>
      </w:r>
    </w:p>
    <w:p w:rsidR="009831E5" w:rsidRDefault="009831E5" w:rsidP="009831E5">
      <w:pPr>
        <w:spacing w:line="560" w:lineRule="exact"/>
        <w:ind w:firstLineChars="200" w:firstLine="640"/>
        <w:rPr>
          <w:rFonts w:ascii="仿宋" w:eastAsia="仿宋" w:hAnsi="仿宋" w:cs="仿宋"/>
          <w:sz w:val="32"/>
          <w:szCs w:val="32"/>
        </w:rPr>
      </w:pPr>
    </w:p>
    <w:p w:rsidR="009831E5" w:rsidRDefault="009831E5" w:rsidP="009831E5">
      <w:pPr>
        <w:snapToGrid w:val="0"/>
        <w:spacing w:line="574" w:lineRule="exact"/>
        <w:jc w:val="center"/>
        <w:rPr>
          <w:rFonts w:ascii="黑体" w:eastAsia="黑体"/>
          <w:color w:val="000000"/>
          <w:sz w:val="32"/>
          <w:szCs w:val="32"/>
        </w:rPr>
      </w:pPr>
      <w:r>
        <w:rPr>
          <w:rFonts w:ascii="黑体" w:eastAsia="黑体" w:hint="eastAsia"/>
          <w:color w:val="000000"/>
          <w:sz w:val="32"/>
          <w:szCs w:val="32"/>
        </w:rPr>
        <w:lastRenderedPageBreak/>
        <w:t>第六章  附则</w:t>
      </w:r>
    </w:p>
    <w:p w:rsidR="009831E5" w:rsidRDefault="009831E5" w:rsidP="009831E5">
      <w:pPr>
        <w:snapToGrid w:val="0"/>
        <w:spacing w:line="574"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 xml:space="preserve">第九条 </w:t>
      </w:r>
      <w:r>
        <w:rPr>
          <w:rFonts w:ascii="仿宋_GB2312" w:eastAsia="仿宋_GB2312" w:hint="eastAsia"/>
          <w:color w:val="000000"/>
          <w:sz w:val="32"/>
          <w:szCs w:val="32"/>
        </w:rPr>
        <w:t xml:space="preserve"> </w:t>
      </w:r>
      <w:r>
        <w:rPr>
          <w:rFonts w:ascii="仿宋" w:eastAsia="仿宋" w:hAnsi="仿宋" w:cs="仿宋" w:hint="eastAsia"/>
          <w:color w:val="000000"/>
          <w:sz w:val="32"/>
          <w:szCs w:val="32"/>
        </w:rPr>
        <w:t>本实施细则由市农业农村局、市</w:t>
      </w:r>
      <w:proofErr w:type="gramStart"/>
      <w:r>
        <w:rPr>
          <w:rFonts w:ascii="仿宋" w:eastAsia="仿宋" w:hAnsi="仿宋" w:cs="仿宋" w:hint="eastAsia"/>
          <w:color w:val="000000"/>
          <w:sz w:val="32"/>
          <w:szCs w:val="32"/>
        </w:rPr>
        <w:t>人社局</w:t>
      </w:r>
      <w:proofErr w:type="gramEnd"/>
      <w:r>
        <w:rPr>
          <w:rFonts w:ascii="仿宋" w:eastAsia="仿宋" w:hAnsi="仿宋" w:cs="仿宋" w:hint="eastAsia"/>
          <w:color w:val="000000"/>
          <w:sz w:val="32"/>
          <w:szCs w:val="32"/>
        </w:rPr>
        <w:t>负责解释。</w:t>
      </w:r>
    </w:p>
    <w:p w:rsidR="009831E5" w:rsidRDefault="009831E5" w:rsidP="009831E5">
      <w:pPr>
        <w:spacing w:line="560" w:lineRule="exact"/>
        <w:ind w:firstLineChars="200" w:firstLine="640"/>
        <w:rPr>
          <w:rFonts w:ascii="仿宋" w:eastAsia="仿宋" w:hAnsi="仿宋" w:cs="仿宋"/>
          <w:sz w:val="32"/>
          <w:szCs w:val="32"/>
        </w:rPr>
      </w:pPr>
      <w:r>
        <w:rPr>
          <w:rFonts w:ascii="楷体_GB2312" w:eastAsia="楷体_GB2312" w:hint="eastAsia"/>
          <w:color w:val="000000"/>
          <w:sz w:val="32"/>
          <w:szCs w:val="32"/>
        </w:rPr>
        <w:t>第十条</w:t>
      </w:r>
      <w:r>
        <w:rPr>
          <w:rFonts w:ascii="仿宋_GB2312" w:eastAsia="仿宋_GB2312" w:hint="eastAsia"/>
          <w:color w:val="000000"/>
          <w:sz w:val="32"/>
          <w:szCs w:val="32"/>
        </w:rPr>
        <w:t xml:space="preserve">  </w:t>
      </w:r>
      <w:r>
        <w:rPr>
          <w:rFonts w:ascii="仿宋" w:eastAsia="仿宋" w:hAnsi="仿宋" w:cs="仿宋" w:hint="eastAsia"/>
          <w:color w:val="000000"/>
          <w:sz w:val="32"/>
          <w:szCs w:val="32"/>
        </w:rPr>
        <w:t>本细则自公布之日起实施。</w:t>
      </w:r>
    </w:p>
    <w:p w:rsidR="00DE5AC1" w:rsidRPr="009831E5" w:rsidRDefault="00DE5AC1">
      <w:bookmarkStart w:id="0" w:name="_GoBack"/>
      <w:bookmarkEnd w:id="0"/>
    </w:p>
    <w:sectPr w:rsidR="00DE5AC1" w:rsidRPr="009831E5">
      <w:pgSz w:w="11906" w:h="16838"/>
      <w:pgMar w:top="1134" w:right="1803" w:bottom="850" w:left="1803" w:header="851" w:footer="992" w:gutter="0"/>
      <w:cols w:space="0"/>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1E5"/>
    <w:rsid w:val="009831E5"/>
    <w:rsid w:val="00DE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1E5"/>
    <w:pPr>
      <w:widowControl w:val="0"/>
      <w:jc w:val="both"/>
    </w:pPr>
    <w:rPr>
      <w:szCs w:val="24"/>
    </w:rPr>
  </w:style>
  <w:style w:type="paragraph" w:styleId="3">
    <w:name w:val="heading 3"/>
    <w:basedOn w:val="a"/>
    <w:next w:val="a"/>
    <w:link w:val="3Char"/>
    <w:unhideWhenUsed/>
    <w:qFormat/>
    <w:rsid w:val="009831E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9831E5"/>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1E5"/>
    <w:pPr>
      <w:widowControl w:val="0"/>
      <w:jc w:val="both"/>
    </w:pPr>
    <w:rPr>
      <w:szCs w:val="24"/>
    </w:rPr>
  </w:style>
  <w:style w:type="paragraph" w:styleId="3">
    <w:name w:val="heading 3"/>
    <w:basedOn w:val="a"/>
    <w:next w:val="a"/>
    <w:link w:val="3Char"/>
    <w:unhideWhenUsed/>
    <w:qFormat/>
    <w:rsid w:val="009831E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9831E5"/>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usq</dc:creator>
  <cp:lastModifiedBy>usq</cp:lastModifiedBy>
  <cp:revision>1</cp:revision>
  <dcterms:created xsi:type="dcterms:W3CDTF">2021-06-23T01:13:00Z</dcterms:created>
  <dcterms:modified xsi:type="dcterms:W3CDTF">2021-06-23T01:14:00Z</dcterms:modified>
</cp:coreProperties>
</file>