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7F6" w:rsidRDefault="00810DA9">
      <w:pPr>
        <w:jc w:val="center"/>
        <w:rPr>
          <w:sz w:val="36"/>
          <w:szCs w:val="36"/>
        </w:rPr>
      </w:pPr>
      <w:bookmarkStart w:id="0" w:name="_GoBack"/>
      <w:bookmarkEnd w:id="0"/>
      <w:r>
        <w:rPr>
          <w:rFonts w:ascii="华文中宋" w:eastAsia="华文中宋" w:hAnsi="华文中宋" w:cs="华文中宋" w:hint="eastAsia"/>
          <w:spacing w:val="-20"/>
          <w:sz w:val="44"/>
          <w:szCs w:val="44"/>
        </w:rPr>
        <w:t>中山市农业</w:t>
      </w:r>
      <w:r>
        <w:rPr>
          <w:rFonts w:ascii="华文中宋" w:eastAsia="华文中宋" w:hAnsi="华文中宋" w:cs="华文中宋" w:hint="eastAsia"/>
          <w:spacing w:val="-20"/>
          <w:sz w:val="44"/>
          <w:szCs w:val="44"/>
        </w:rPr>
        <w:t>保险</w:t>
      </w:r>
      <w:r>
        <w:rPr>
          <w:rFonts w:ascii="华文中宋" w:eastAsia="华文中宋" w:hAnsi="华文中宋" w:cs="华文中宋" w:hint="eastAsia"/>
          <w:spacing w:val="-20"/>
          <w:sz w:val="44"/>
          <w:szCs w:val="44"/>
        </w:rPr>
        <w:t>创新险种</w:t>
      </w:r>
      <w:r>
        <w:rPr>
          <w:rFonts w:ascii="华文中宋" w:eastAsia="华文中宋" w:hAnsi="华文中宋" w:cs="华文中宋" w:hint="eastAsia"/>
          <w:spacing w:val="-20"/>
          <w:sz w:val="44"/>
          <w:szCs w:val="44"/>
        </w:rPr>
        <w:t>备案管理暂行办法</w:t>
      </w:r>
    </w:p>
    <w:p w:rsidR="007467F6" w:rsidRDefault="00810DA9">
      <w:pPr>
        <w:jc w:val="center"/>
      </w:pPr>
      <w:r>
        <w:rPr>
          <w:rFonts w:ascii="楷体" w:eastAsia="楷体" w:hAnsi="楷体" w:cs="楷体" w:hint="eastAsia"/>
          <w:sz w:val="32"/>
          <w:szCs w:val="32"/>
        </w:rPr>
        <w:t>（审议稿）</w:t>
      </w:r>
    </w:p>
    <w:p w:rsidR="007467F6" w:rsidRDefault="00810DA9">
      <w:pPr>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根据《关于印发</w:t>
      </w:r>
      <w:r>
        <w:rPr>
          <w:rFonts w:ascii="仿宋_GB2312" w:eastAsia="仿宋_GB2312" w:hAnsi="仿宋_GB2312" w:cs="仿宋_GB2312" w:hint="eastAsia"/>
          <w:sz w:val="32"/>
          <w:szCs w:val="32"/>
        </w:rPr>
        <w:t>&lt;</w:t>
      </w:r>
      <w:r>
        <w:rPr>
          <w:rFonts w:ascii="仿宋_GB2312" w:eastAsia="仿宋_GB2312" w:hAnsi="仿宋_GB2312" w:cs="仿宋_GB2312" w:hint="eastAsia"/>
          <w:sz w:val="32"/>
          <w:szCs w:val="32"/>
        </w:rPr>
        <w:t>中山市大力推动农业保险高质量发展工作方案</w:t>
      </w:r>
      <w:r>
        <w:rPr>
          <w:rFonts w:ascii="仿宋_GB2312" w:eastAsia="仿宋_GB2312" w:hAnsi="仿宋_GB2312" w:cs="仿宋_GB2312" w:hint="eastAsia"/>
          <w:sz w:val="32"/>
          <w:szCs w:val="32"/>
        </w:rPr>
        <w:t>&gt;</w:t>
      </w:r>
      <w:r>
        <w:rPr>
          <w:rFonts w:ascii="仿宋_GB2312" w:eastAsia="仿宋_GB2312" w:hAnsi="仿宋_GB2312" w:cs="仿宋_GB2312" w:hint="eastAsia"/>
          <w:sz w:val="32"/>
          <w:szCs w:val="32"/>
        </w:rPr>
        <w:t>的通知》（中财农资〔</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7</w:t>
      </w:r>
      <w:r>
        <w:rPr>
          <w:rFonts w:ascii="仿宋_GB2312" w:eastAsia="仿宋_GB2312" w:hAnsi="仿宋_GB2312" w:cs="仿宋_GB2312" w:hint="eastAsia"/>
          <w:sz w:val="32"/>
          <w:szCs w:val="32"/>
        </w:rPr>
        <w:t>号），为鼓励保险机构积极开展农业保险险种创新，建立农业保险“创新支持机制”，对农业保险产品创新试点实施方案采用“备案制”。为</w:t>
      </w:r>
      <w:r>
        <w:rPr>
          <w:rFonts w:ascii="仿宋_GB2312" w:eastAsia="仿宋_GB2312" w:hAnsi="仿宋_GB2312" w:cs="仿宋_GB2312" w:hint="eastAsia"/>
          <w:sz w:val="32"/>
          <w:szCs w:val="32"/>
        </w:rPr>
        <w:t>加强对创新险种备案的管理，制定本办法。</w:t>
      </w:r>
    </w:p>
    <w:p w:rsidR="007467F6" w:rsidRDefault="00810DA9">
      <w:pPr>
        <w:jc w:val="center"/>
        <w:rPr>
          <w:rFonts w:ascii="仿宋_GB2312" w:eastAsia="仿宋_GB2312" w:hAnsi="仿宋_GB2312" w:cs="仿宋_GB2312"/>
          <w:sz w:val="32"/>
          <w:szCs w:val="32"/>
        </w:rPr>
      </w:pPr>
      <w:r>
        <w:rPr>
          <w:rFonts w:ascii="黑体" w:eastAsia="黑体" w:hAnsi="黑体" w:cs="黑体" w:hint="eastAsia"/>
          <w:sz w:val="32"/>
          <w:szCs w:val="32"/>
        </w:rPr>
        <w:t>一、总则</w:t>
      </w:r>
    </w:p>
    <w:p w:rsidR="007467F6" w:rsidRDefault="00810DA9">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第一条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中山市农业保险创新险种是指除</w:t>
      </w:r>
      <w:r>
        <w:rPr>
          <w:rFonts w:ascii="仿宋_GB2312" w:eastAsia="仿宋_GB2312" w:hAnsi="仿宋_GB2312" w:cs="仿宋_GB2312" w:hint="eastAsia"/>
          <w:sz w:val="32"/>
          <w:szCs w:val="32"/>
        </w:rPr>
        <w:t>中央、省设立的品种险种、市级特色险种外，保险机构申请在本市范围</w:t>
      </w:r>
      <w:proofErr w:type="gramStart"/>
      <w:r>
        <w:rPr>
          <w:rFonts w:ascii="仿宋_GB2312" w:eastAsia="仿宋_GB2312" w:hAnsi="仿宋_GB2312" w:cs="仿宋_GB2312" w:hint="eastAsia"/>
          <w:sz w:val="32"/>
          <w:szCs w:val="32"/>
        </w:rPr>
        <w:t>内试点</w:t>
      </w:r>
      <w:proofErr w:type="gramEnd"/>
      <w:r>
        <w:rPr>
          <w:rFonts w:ascii="仿宋_GB2312" w:eastAsia="仿宋_GB2312" w:hAnsi="仿宋_GB2312" w:cs="仿宋_GB2312" w:hint="eastAsia"/>
          <w:sz w:val="32"/>
          <w:szCs w:val="32"/>
        </w:rPr>
        <w:t>的“首创性”农业</w:t>
      </w:r>
      <w:r>
        <w:rPr>
          <w:rFonts w:ascii="仿宋_GB2312" w:eastAsia="仿宋_GB2312" w:hAnsi="仿宋_GB2312" w:cs="仿宋_GB2312" w:hint="eastAsia"/>
          <w:sz w:val="32"/>
          <w:szCs w:val="32"/>
        </w:rPr>
        <w:t>保险</w:t>
      </w:r>
      <w:r>
        <w:rPr>
          <w:rFonts w:ascii="仿宋_GB2312" w:eastAsia="仿宋_GB2312" w:hAnsi="仿宋_GB2312" w:cs="仿宋_GB2312" w:hint="eastAsia"/>
          <w:sz w:val="32"/>
          <w:szCs w:val="32"/>
        </w:rPr>
        <w:t>创新险种，其实施方案报请中山市农业农村局备案后予以试点实施。中山市农业农村局择优选取首创的保险机构试点经营</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p>
    <w:p w:rsidR="007467F6" w:rsidRDefault="00810DA9">
      <w:pPr>
        <w:jc w:val="center"/>
        <w:rPr>
          <w:rFonts w:ascii="仿宋_GB2312" w:eastAsia="仿宋_GB2312" w:hAnsi="仿宋_GB2312" w:cs="仿宋_GB2312"/>
          <w:sz w:val="32"/>
          <w:szCs w:val="32"/>
        </w:rPr>
      </w:pPr>
      <w:r>
        <w:rPr>
          <w:rFonts w:ascii="黑体" w:eastAsia="黑体" w:hAnsi="黑体" w:cs="黑体" w:hint="eastAsia"/>
          <w:sz w:val="32"/>
          <w:szCs w:val="32"/>
        </w:rPr>
        <w:t>二、险种范围</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第二条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创新险种范围为对中山</w:t>
      </w:r>
      <w:r>
        <w:rPr>
          <w:rFonts w:ascii="仿宋_GB2312" w:eastAsia="仿宋_GB2312" w:hAnsi="仿宋_GB2312" w:cs="仿宋_GB2312" w:hint="eastAsia"/>
          <w:sz w:val="32"/>
          <w:szCs w:val="32"/>
        </w:rPr>
        <w:t>市农业产业相关产品开展“价格指数、区域产量、收入、农产品质量安全、农用设备、农田水利、农业生产安全、耕地地力补偿、城市景观园林”等保险试点的创新险种。详见下表。</w:t>
      </w:r>
    </w:p>
    <w:tbl>
      <w:tblPr>
        <w:tblStyle w:val="a5"/>
        <w:tblW w:w="7840" w:type="dxa"/>
        <w:jc w:val="center"/>
        <w:tblLayout w:type="fixed"/>
        <w:tblLook w:val="04A0" w:firstRow="1" w:lastRow="0" w:firstColumn="1" w:lastColumn="0" w:noHBand="0" w:noVBand="1"/>
      </w:tblPr>
      <w:tblGrid>
        <w:gridCol w:w="890"/>
        <w:gridCol w:w="3029"/>
        <w:gridCol w:w="1803"/>
        <w:gridCol w:w="2118"/>
      </w:tblGrid>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序号</w:t>
            </w:r>
          </w:p>
        </w:tc>
        <w:tc>
          <w:tcPr>
            <w:tcW w:w="3029" w:type="dxa"/>
          </w:tcPr>
          <w:p w:rsidR="007467F6" w:rsidRDefault="00810DA9">
            <w:pPr>
              <w:jc w:val="center"/>
              <w:rPr>
                <w:rFonts w:ascii="黑体" w:eastAsia="黑体" w:hAnsi="黑体" w:cs="黑体"/>
                <w:szCs w:val="21"/>
              </w:rPr>
            </w:pPr>
            <w:r>
              <w:rPr>
                <w:rFonts w:ascii="黑体" w:eastAsia="黑体" w:hAnsi="黑体" w:cs="黑体" w:hint="eastAsia"/>
                <w:szCs w:val="21"/>
              </w:rPr>
              <w:t>创新险种</w:t>
            </w:r>
          </w:p>
        </w:tc>
        <w:tc>
          <w:tcPr>
            <w:tcW w:w="1803" w:type="dxa"/>
          </w:tcPr>
          <w:p w:rsidR="007467F6" w:rsidRDefault="00810DA9">
            <w:pPr>
              <w:jc w:val="center"/>
              <w:rPr>
                <w:rFonts w:ascii="黑体" w:eastAsia="黑体" w:hAnsi="黑体" w:cs="黑体"/>
                <w:szCs w:val="21"/>
              </w:rPr>
            </w:pPr>
            <w:r>
              <w:rPr>
                <w:rFonts w:ascii="黑体" w:eastAsia="黑体" w:hAnsi="黑体" w:cs="黑体" w:hint="eastAsia"/>
                <w:szCs w:val="21"/>
              </w:rPr>
              <w:t>市级补贴比例</w:t>
            </w:r>
          </w:p>
        </w:tc>
        <w:tc>
          <w:tcPr>
            <w:tcW w:w="2118" w:type="dxa"/>
          </w:tcPr>
          <w:p w:rsidR="007467F6" w:rsidRDefault="00810DA9">
            <w:pPr>
              <w:jc w:val="center"/>
              <w:rPr>
                <w:rFonts w:ascii="黑体" w:eastAsia="黑体" w:hAnsi="黑体" w:cs="黑体"/>
                <w:szCs w:val="21"/>
              </w:rPr>
            </w:pPr>
            <w:r>
              <w:rPr>
                <w:rFonts w:ascii="黑体" w:eastAsia="黑体" w:hAnsi="黑体" w:cs="黑体" w:hint="eastAsia"/>
                <w:szCs w:val="21"/>
              </w:rPr>
              <w:t>备案</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1</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价格指数</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2</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区域产量</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3</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收入</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4</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农产品质</w:t>
            </w:r>
            <w:proofErr w:type="gramStart"/>
            <w:r>
              <w:rPr>
                <w:rFonts w:ascii="仿宋_GB2312" w:eastAsia="仿宋_GB2312" w:hAnsi="仿宋_GB2312" w:cs="仿宋_GB2312" w:hint="eastAsia"/>
                <w:szCs w:val="21"/>
              </w:rPr>
              <w:t>量安全</w:t>
            </w:r>
            <w:proofErr w:type="gramEnd"/>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5</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农用设备</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lastRenderedPageBreak/>
              <w:t>6</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农田水利</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7</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农业生产安全</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8</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耕地地力补偿</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41"/>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9</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城市景观园林</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r w:rsidR="007467F6">
        <w:trPr>
          <w:trHeight w:val="352"/>
          <w:jc w:val="center"/>
        </w:trPr>
        <w:tc>
          <w:tcPr>
            <w:tcW w:w="890" w:type="dxa"/>
          </w:tcPr>
          <w:p w:rsidR="007467F6" w:rsidRDefault="00810DA9">
            <w:pPr>
              <w:jc w:val="center"/>
              <w:rPr>
                <w:rFonts w:ascii="楷体" w:eastAsia="楷体" w:hAnsi="楷体" w:cs="楷体"/>
                <w:szCs w:val="21"/>
              </w:rPr>
            </w:pPr>
            <w:r>
              <w:rPr>
                <w:rFonts w:ascii="楷体" w:eastAsia="楷体" w:hAnsi="楷体" w:cs="楷体" w:hint="eastAsia"/>
                <w:szCs w:val="21"/>
              </w:rPr>
              <w:t>10</w:t>
            </w:r>
          </w:p>
        </w:tc>
        <w:tc>
          <w:tcPr>
            <w:tcW w:w="3029"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其他</w:t>
            </w:r>
          </w:p>
        </w:tc>
        <w:tc>
          <w:tcPr>
            <w:tcW w:w="1803"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20%</w:t>
            </w:r>
          </w:p>
        </w:tc>
        <w:tc>
          <w:tcPr>
            <w:tcW w:w="2118" w:type="dxa"/>
          </w:tcPr>
          <w:p w:rsidR="007467F6" w:rsidRDefault="00810DA9">
            <w:pPr>
              <w:jc w:val="center"/>
              <w:rPr>
                <w:rFonts w:ascii="仿宋_GB2312" w:eastAsia="仿宋_GB2312" w:hAnsi="仿宋_GB2312" w:cs="仿宋_GB2312"/>
                <w:szCs w:val="21"/>
              </w:rPr>
            </w:pPr>
            <w:r>
              <w:rPr>
                <w:rFonts w:ascii="仿宋_GB2312" w:eastAsia="仿宋_GB2312" w:hAnsi="仿宋_GB2312" w:cs="仿宋_GB2312" w:hint="eastAsia"/>
                <w:szCs w:val="21"/>
              </w:rPr>
              <w:t>是</w:t>
            </w:r>
          </w:p>
        </w:tc>
      </w:tr>
    </w:tbl>
    <w:p w:rsidR="007467F6" w:rsidRDefault="007467F6">
      <w:pPr>
        <w:rPr>
          <w:rFonts w:ascii="仿宋" w:eastAsia="仿宋" w:hAnsi="仿宋" w:cs="仿宋"/>
          <w:sz w:val="32"/>
          <w:szCs w:val="32"/>
        </w:rPr>
      </w:pPr>
    </w:p>
    <w:p w:rsidR="007467F6" w:rsidRDefault="00810DA9">
      <w:pPr>
        <w:jc w:val="center"/>
        <w:rPr>
          <w:rFonts w:ascii="仿宋" w:eastAsia="仿宋" w:hAnsi="仿宋" w:cs="仿宋"/>
          <w:sz w:val="32"/>
          <w:szCs w:val="32"/>
        </w:rPr>
      </w:pPr>
      <w:r>
        <w:rPr>
          <w:rFonts w:ascii="黑体" w:eastAsia="黑体" w:hAnsi="黑体" w:cs="黑体" w:hint="eastAsia"/>
          <w:sz w:val="32"/>
          <w:szCs w:val="32"/>
        </w:rPr>
        <w:t>三、材料提交</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第三条</w:t>
      </w:r>
      <w:r>
        <w:rPr>
          <w:rFonts w:ascii="仿宋" w:eastAsia="仿宋" w:hAnsi="仿宋" w:cs="仿宋" w:hint="eastAsia"/>
          <w:sz w:val="32"/>
          <w:szCs w:val="32"/>
        </w:rPr>
        <w:t xml:space="preserve">  </w:t>
      </w:r>
      <w:r>
        <w:rPr>
          <w:rFonts w:ascii="仿宋" w:eastAsia="仿宋" w:hAnsi="仿宋" w:cs="仿宋" w:hint="eastAsia"/>
          <w:sz w:val="32"/>
          <w:szCs w:val="32"/>
        </w:rPr>
        <w:t>创新险种备案申请材料须由</w:t>
      </w:r>
      <w:r>
        <w:rPr>
          <w:rFonts w:ascii="仿宋_GB2312" w:eastAsia="仿宋_GB2312" w:hAnsi="仿宋_GB2312" w:cs="仿宋_GB2312" w:hint="eastAsia"/>
          <w:sz w:val="32"/>
          <w:szCs w:val="32"/>
        </w:rPr>
        <w:t>在中山市注册登记或设立分支机构的保险机构提交，</w:t>
      </w:r>
      <w:r>
        <w:rPr>
          <w:rFonts w:ascii="仿宋" w:eastAsia="仿宋" w:hAnsi="仿宋" w:cs="仿宋" w:hint="eastAsia"/>
          <w:sz w:val="32"/>
          <w:szCs w:val="32"/>
        </w:rPr>
        <w:t>提交时间为每年的</w:t>
      </w:r>
      <w:r>
        <w:rPr>
          <w:rFonts w:ascii="仿宋" w:eastAsia="仿宋" w:hAnsi="仿宋" w:cs="仿宋" w:hint="eastAsia"/>
          <w:sz w:val="32"/>
          <w:szCs w:val="32"/>
        </w:rPr>
        <w:t>10</w:t>
      </w:r>
      <w:r>
        <w:rPr>
          <w:rFonts w:ascii="仿宋" w:eastAsia="仿宋" w:hAnsi="仿宋" w:cs="仿宋" w:hint="eastAsia"/>
          <w:sz w:val="32"/>
          <w:szCs w:val="32"/>
        </w:rPr>
        <w:t>月</w:t>
      </w:r>
      <w:r>
        <w:rPr>
          <w:rFonts w:ascii="仿宋" w:eastAsia="仿宋" w:hAnsi="仿宋" w:cs="仿宋" w:hint="eastAsia"/>
          <w:sz w:val="32"/>
          <w:szCs w:val="32"/>
        </w:rPr>
        <w:t>10</w:t>
      </w:r>
      <w:r>
        <w:rPr>
          <w:rFonts w:ascii="仿宋" w:eastAsia="仿宋" w:hAnsi="仿宋" w:cs="仿宋" w:hint="eastAsia"/>
          <w:sz w:val="32"/>
          <w:szCs w:val="32"/>
        </w:rPr>
        <w:t>日前。</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第四条</w:t>
      </w:r>
      <w:r>
        <w:rPr>
          <w:rFonts w:ascii="仿宋" w:eastAsia="仿宋" w:hAnsi="仿宋" w:cs="仿宋" w:hint="eastAsia"/>
          <w:sz w:val="32"/>
          <w:szCs w:val="32"/>
        </w:rPr>
        <w:t xml:space="preserve">  </w:t>
      </w:r>
      <w:r>
        <w:rPr>
          <w:rFonts w:ascii="仿宋" w:eastAsia="仿宋" w:hAnsi="仿宋" w:cs="仿宋" w:hint="eastAsia"/>
          <w:sz w:val="32"/>
          <w:szCs w:val="32"/>
        </w:rPr>
        <w:t>保险机构向中山市农业农村局申请创新险种试点实施方案备案，需提交以下材料：</w:t>
      </w:r>
    </w:p>
    <w:p w:rsidR="007467F6" w:rsidRDefault="00810DA9">
      <w:pPr>
        <w:ind w:firstLineChars="200" w:firstLine="640"/>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hint="eastAsia"/>
          <w:sz w:val="32"/>
          <w:szCs w:val="32"/>
        </w:rPr>
        <w:t>备案申请；</w:t>
      </w:r>
    </w:p>
    <w:p w:rsidR="007467F6" w:rsidRDefault="00810DA9">
      <w:pPr>
        <w:ind w:firstLineChars="200" w:firstLine="640"/>
        <w:rPr>
          <w:rFonts w:ascii="仿宋" w:eastAsia="仿宋" w:hAnsi="仿宋" w:cs="仿宋"/>
          <w:sz w:val="32"/>
          <w:szCs w:val="32"/>
        </w:rPr>
      </w:pPr>
      <w:r>
        <w:rPr>
          <w:rFonts w:ascii="仿宋" w:eastAsia="仿宋" w:hAnsi="仿宋" w:cs="仿宋" w:hint="eastAsia"/>
          <w:sz w:val="32"/>
          <w:szCs w:val="32"/>
        </w:rPr>
        <w:t>2.</w:t>
      </w:r>
      <w:r>
        <w:rPr>
          <w:rFonts w:ascii="仿宋" w:eastAsia="仿宋" w:hAnsi="仿宋" w:cs="仿宋" w:hint="eastAsia"/>
          <w:sz w:val="32"/>
          <w:szCs w:val="32"/>
        </w:rPr>
        <w:t>创新险种试点实施方案（包括但不限于实施方案）；</w:t>
      </w:r>
    </w:p>
    <w:p w:rsidR="007467F6" w:rsidRDefault="00810DA9">
      <w:pPr>
        <w:ind w:firstLineChars="200" w:firstLine="640"/>
        <w:rPr>
          <w:rFonts w:ascii="仿宋" w:eastAsia="仿宋" w:hAnsi="仿宋" w:cs="仿宋"/>
          <w:sz w:val="32"/>
          <w:szCs w:val="32"/>
        </w:rPr>
      </w:pPr>
      <w:r>
        <w:rPr>
          <w:rFonts w:ascii="仿宋" w:eastAsia="仿宋" w:hAnsi="仿宋" w:cs="仿宋" w:hint="eastAsia"/>
          <w:sz w:val="32"/>
          <w:szCs w:val="32"/>
        </w:rPr>
        <w:t>3.</w:t>
      </w:r>
      <w:r>
        <w:rPr>
          <w:rFonts w:ascii="仿宋" w:eastAsia="仿宋" w:hAnsi="仿宋" w:cs="仿宋" w:hint="eastAsia"/>
          <w:sz w:val="32"/>
          <w:szCs w:val="32"/>
        </w:rPr>
        <w:t>报省银保监部门有关创新险种条款、保险费率等备案材料及回执；</w:t>
      </w:r>
    </w:p>
    <w:p w:rsidR="007467F6" w:rsidRDefault="00810DA9">
      <w:pPr>
        <w:ind w:firstLineChars="200" w:firstLine="640"/>
        <w:rPr>
          <w:rFonts w:ascii="仿宋" w:eastAsia="仿宋" w:hAnsi="仿宋" w:cs="仿宋"/>
          <w:sz w:val="32"/>
          <w:szCs w:val="32"/>
        </w:rPr>
      </w:pPr>
      <w:r>
        <w:rPr>
          <w:rFonts w:ascii="仿宋" w:eastAsia="仿宋" w:hAnsi="仿宋" w:cs="仿宋" w:hint="eastAsia"/>
          <w:sz w:val="32"/>
          <w:szCs w:val="32"/>
        </w:rPr>
        <w:t>4.</w:t>
      </w:r>
      <w:r>
        <w:rPr>
          <w:rFonts w:ascii="仿宋" w:eastAsia="仿宋" w:hAnsi="仿宋" w:cs="仿宋" w:hint="eastAsia"/>
          <w:sz w:val="32"/>
          <w:szCs w:val="32"/>
        </w:rPr>
        <w:t>创新险种保费测算及财政补贴资金测算说明。</w:t>
      </w:r>
    </w:p>
    <w:p w:rsidR="007467F6" w:rsidRDefault="00810DA9">
      <w:pPr>
        <w:ind w:firstLineChars="200" w:firstLine="640"/>
        <w:rPr>
          <w:rFonts w:ascii="仿宋" w:eastAsia="仿宋" w:hAnsi="仿宋" w:cs="仿宋"/>
          <w:sz w:val="32"/>
          <w:szCs w:val="32"/>
        </w:rPr>
      </w:pPr>
      <w:r>
        <w:rPr>
          <w:rFonts w:ascii="仿宋" w:eastAsia="仿宋" w:hAnsi="仿宋" w:cs="仿宋" w:hint="eastAsia"/>
          <w:sz w:val="32"/>
          <w:szCs w:val="32"/>
        </w:rPr>
        <w:t>以上提交的备案材料的纸质版和扫描</w:t>
      </w:r>
      <w:proofErr w:type="gramStart"/>
      <w:r>
        <w:rPr>
          <w:rFonts w:ascii="仿宋" w:eastAsia="仿宋" w:hAnsi="仿宋" w:cs="仿宋" w:hint="eastAsia"/>
          <w:sz w:val="32"/>
          <w:szCs w:val="32"/>
        </w:rPr>
        <w:t>件需加盖</w:t>
      </w:r>
      <w:proofErr w:type="gramEnd"/>
      <w:r>
        <w:rPr>
          <w:rFonts w:ascii="仿宋" w:eastAsia="仿宋" w:hAnsi="仿宋" w:cs="仿宋" w:hint="eastAsia"/>
          <w:sz w:val="32"/>
          <w:szCs w:val="32"/>
        </w:rPr>
        <w:t>保险机构公章。</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第五条</w:t>
      </w:r>
      <w:r>
        <w:rPr>
          <w:rFonts w:ascii="仿宋" w:eastAsia="仿宋" w:hAnsi="仿宋" w:cs="仿宋" w:hint="eastAsia"/>
          <w:sz w:val="32"/>
          <w:szCs w:val="32"/>
        </w:rPr>
        <w:t xml:space="preserve">  </w:t>
      </w:r>
      <w:r>
        <w:rPr>
          <w:rFonts w:ascii="仿宋" w:eastAsia="仿宋" w:hAnsi="仿宋" w:cs="仿宋" w:hint="eastAsia"/>
          <w:sz w:val="32"/>
          <w:szCs w:val="32"/>
        </w:rPr>
        <w:t>保险机构商业性保险条款备案材料审核通过</w:t>
      </w:r>
      <w:proofErr w:type="gramStart"/>
      <w:r>
        <w:rPr>
          <w:rFonts w:ascii="仿宋" w:eastAsia="仿宋" w:hAnsi="仿宋" w:cs="仿宋" w:hint="eastAsia"/>
          <w:sz w:val="32"/>
          <w:szCs w:val="32"/>
        </w:rPr>
        <w:t>后预需</w:t>
      </w:r>
      <w:proofErr w:type="gramEnd"/>
      <w:r>
        <w:rPr>
          <w:rFonts w:ascii="仿宋" w:eastAsia="仿宋" w:hAnsi="仿宋" w:cs="仿宋" w:hint="eastAsia"/>
          <w:sz w:val="32"/>
          <w:szCs w:val="32"/>
        </w:rPr>
        <w:t>变更为政策性保险条款，在保证基本内容不变的情况下，自行办理相关变更程序，并确保变更后保险条款能落实落地。变更后的政策性保险条款备案材料需加盖保险机构公章后提交给中山市农业农村局备案。</w:t>
      </w:r>
    </w:p>
    <w:p w:rsidR="007467F6" w:rsidRDefault="00810DA9">
      <w:pPr>
        <w:jc w:val="center"/>
        <w:rPr>
          <w:rFonts w:ascii="仿宋" w:eastAsia="仿宋" w:hAnsi="仿宋" w:cs="仿宋"/>
          <w:sz w:val="32"/>
          <w:szCs w:val="32"/>
        </w:rPr>
      </w:pPr>
      <w:r>
        <w:rPr>
          <w:rFonts w:ascii="黑体" w:eastAsia="黑体" w:hAnsi="黑体" w:cs="黑体" w:hint="eastAsia"/>
          <w:sz w:val="32"/>
          <w:szCs w:val="32"/>
        </w:rPr>
        <w:lastRenderedPageBreak/>
        <w:t>四、组织评审</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第六条</w:t>
      </w:r>
      <w:r>
        <w:rPr>
          <w:rFonts w:ascii="仿宋" w:eastAsia="仿宋" w:hAnsi="仿宋" w:cs="仿宋" w:hint="eastAsia"/>
          <w:sz w:val="32"/>
          <w:szCs w:val="32"/>
        </w:rPr>
        <w:t xml:space="preserve">  </w:t>
      </w:r>
      <w:r>
        <w:rPr>
          <w:rFonts w:ascii="仿宋" w:eastAsia="仿宋" w:hAnsi="仿宋" w:cs="仿宋" w:hint="eastAsia"/>
          <w:sz w:val="32"/>
          <w:szCs w:val="32"/>
        </w:rPr>
        <w:t>创新险种试点实施方案组织评审的时间为每年的</w:t>
      </w:r>
      <w:r>
        <w:rPr>
          <w:rFonts w:ascii="仿宋" w:eastAsia="仿宋" w:hAnsi="仿宋" w:cs="仿宋" w:hint="eastAsia"/>
          <w:sz w:val="32"/>
          <w:szCs w:val="32"/>
        </w:rPr>
        <w:t>4</w:t>
      </w:r>
      <w:r>
        <w:rPr>
          <w:rFonts w:ascii="仿宋" w:eastAsia="仿宋" w:hAnsi="仿宋" w:cs="仿宋" w:hint="eastAsia"/>
          <w:sz w:val="32"/>
          <w:szCs w:val="32"/>
        </w:rPr>
        <w:t>月下旬、</w:t>
      </w:r>
      <w:r>
        <w:rPr>
          <w:rFonts w:ascii="仿宋" w:eastAsia="仿宋" w:hAnsi="仿宋" w:cs="仿宋" w:hint="eastAsia"/>
          <w:sz w:val="32"/>
          <w:szCs w:val="32"/>
        </w:rPr>
        <w:t>7</w:t>
      </w:r>
      <w:r>
        <w:rPr>
          <w:rFonts w:ascii="仿宋" w:eastAsia="仿宋" w:hAnsi="仿宋" w:cs="仿宋" w:hint="eastAsia"/>
          <w:sz w:val="32"/>
          <w:szCs w:val="32"/>
        </w:rPr>
        <w:t>月下旬、</w:t>
      </w:r>
      <w:r>
        <w:rPr>
          <w:rFonts w:ascii="仿宋" w:eastAsia="仿宋" w:hAnsi="仿宋" w:cs="仿宋" w:hint="eastAsia"/>
          <w:sz w:val="32"/>
          <w:szCs w:val="32"/>
        </w:rPr>
        <w:t>10</w:t>
      </w:r>
      <w:r>
        <w:rPr>
          <w:rFonts w:ascii="仿宋" w:eastAsia="仿宋" w:hAnsi="仿宋" w:cs="仿宋" w:hint="eastAsia"/>
          <w:sz w:val="32"/>
          <w:szCs w:val="32"/>
        </w:rPr>
        <w:t>月下旬。</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第七条</w:t>
      </w:r>
      <w:r>
        <w:rPr>
          <w:rFonts w:ascii="仿宋" w:eastAsia="仿宋" w:hAnsi="仿宋" w:cs="仿宋" w:hint="eastAsia"/>
          <w:sz w:val="32"/>
          <w:szCs w:val="32"/>
        </w:rPr>
        <w:t xml:space="preserve">  </w:t>
      </w:r>
      <w:r>
        <w:rPr>
          <w:rFonts w:ascii="仿宋" w:eastAsia="仿宋" w:hAnsi="仿宋" w:cs="仿宋" w:hint="eastAsia"/>
          <w:sz w:val="32"/>
          <w:szCs w:val="32"/>
        </w:rPr>
        <w:t>创新险种试点实施方案评审工作由中山市农业农村局负责组织实施。</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第八条</w:t>
      </w:r>
      <w:r>
        <w:rPr>
          <w:rFonts w:ascii="仿宋" w:eastAsia="仿宋" w:hAnsi="仿宋" w:cs="仿宋" w:hint="eastAsia"/>
          <w:sz w:val="32"/>
          <w:szCs w:val="32"/>
        </w:rPr>
        <w:t xml:space="preserve">  </w:t>
      </w:r>
      <w:r>
        <w:rPr>
          <w:rFonts w:ascii="仿宋" w:eastAsia="仿宋" w:hAnsi="仿宋" w:cs="仿宋" w:hint="eastAsia"/>
          <w:sz w:val="32"/>
          <w:szCs w:val="32"/>
        </w:rPr>
        <w:t>评审小组专家由农业部门、财政部门、银保监部门、保险行业、其他相关部门等</w:t>
      </w:r>
      <w:r>
        <w:rPr>
          <w:rFonts w:ascii="仿宋" w:eastAsia="仿宋" w:hAnsi="仿宋" w:cs="仿宋" w:hint="eastAsia"/>
          <w:sz w:val="32"/>
          <w:szCs w:val="32"/>
        </w:rPr>
        <w:t>5</w:t>
      </w:r>
      <w:r>
        <w:rPr>
          <w:rFonts w:ascii="仿宋" w:eastAsia="仿宋" w:hAnsi="仿宋" w:cs="仿宋" w:hint="eastAsia"/>
          <w:sz w:val="32"/>
          <w:szCs w:val="32"/>
        </w:rPr>
        <w:t>方面人员（专家）组成。评审小组评审后须出具评审结论报告。</w:t>
      </w:r>
    </w:p>
    <w:p w:rsidR="007467F6" w:rsidRDefault="00810DA9">
      <w:pPr>
        <w:jc w:val="center"/>
        <w:rPr>
          <w:rFonts w:ascii="仿宋" w:eastAsia="仿宋" w:hAnsi="仿宋" w:cs="仿宋"/>
          <w:sz w:val="32"/>
          <w:szCs w:val="32"/>
        </w:rPr>
      </w:pPr>
      <w:r>
        <w:rPr>
          <w:rFonts w:ascii="黑体" w:eastAsia="黑体" w:hAnsi="黑体" w:cs="黑体" w:hint="eastAsia"/>
          <w:sz w:val="32"/>
          <w:szCs w:val="32"/>
        </w:rPr>
        <w:t>五、公示及备案</w:t>
      </w:r>
    </w:p>
    <w:p w:rsidR="007467F6" w:rsidRDefault="00810DA9">
      <w:pPr>
        <w:ind w:firstLineChars="200" w:firstLine="640"/>
        <w:rPr>
          <w:rFonts w:ascii="仿宋" w:eastAsia="仿宋" w:hAnsi="仿宋" w:cs="仿宋"/>
          <w:sz w:val="32"/>
          <w:szCs w:val="32"/>
        </w:rPr>
      </w:pPr>
      <w:proofErr w:type="gramStart"/>
      <w:r>
        <w:rPr>
          <w:rFonts w:ascii="楷体" w:eastAsia="楷体" w:hAnsi="楷体" w:cs="楷体" w:hint="eastAsia"/>
          <w:sz w:val="32"/>
          <w:szCs w:val="32"/>
        </w:rPr>
        <w:t>第久条</w:t>
      </w:r>
      <w:proofErr w:type="gramEnd"/>
      <w:r>
        <w:rPr>
          <w:rFonts w:ascii="仿宋" w:eastAsia="仿宋" w:hAnsi="仿宋" w:cs="仿宋" w:hint="eastAsia"/>
          <w:sz w:val="32"/>
          <w:szCs w:val="32"/>
        </w:rPr>
        <w:t xml:space="preserve">  </w:t>
      </w:r>
      <w:r>
        <w:rPr>
          <w:rFonts w:ascii="仿宋" w:eastAsia="仿宋" w:hAnsi="仿宋" w:cs="仿宋" w:hint="eastAsia"/>
          <w:sz w:val="32"/>
          <w:szCs w:val="32"/>
        </w:rPr>
        <w:t>获得评审通过的创新险种试点实施方案在中山市农业农村局网站、政府网站公示</w:t>
      </w:r>
      <w:r>
        <w:rPr>
          <w:rFonts w:ascii="仿宋" w:eastAsia="仿宋" w:hAnsi="仿宋" w:cs="仿宋" w:hint="eastAsia"/>
          <w:sz w:val="32"/>
          <w:szCs w:val="32"/>
        </w:rPr>
        <w:t>5</w:t>
      </w:r>
      <w:r>
        <w:rPr>
          <w:rFonts w:ascii="仿宋" w:eastAsia="仿宋" w:hAnsi="仿宋" w:cs="仿宋" w:hint="eastAsia"/>
          <w:sz w:val="32"/>
          <w:szCs w:val="32"/>
        </w:rPr>
        <w:t>天。</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第十条</w:t>
      </w:r>
      <w:r>
        <w:rPr>
          <w:rFonts w:ascii="仿宋" w:eastAsia="仿宋" w:hAnsi="仿宋" w:cs="仿宋" w:hint="eastAsia"/>
          <w:sz w:val="32"/>
          <w:szCs w:val="32"/>
        </w:rPr>
        <w:t xml:space="preserve">  </w:t>
      </w:r>
      <w:r>
        <w:rPr>
          <w:rFonts w:ascii="仿宋" w:eastAsia="仿宋" w:hAnsi="仿宋" w:cs="仿宋" w:hint="eastAsia"/>
          <w:sz w:val="32"/>
          <w:szCs w:val="32"/>
        </w:rPr>
        <w:t>中山市农业农村局对公示无异议的创新险种试点实施方案报送中山市农业保险工作小组办公室备案，并函复相关保险机构。</w:t>
      </w:r>
    </w:p>
    <w:p w:rsidR="007467F6" w:rsidRDefault="00810DA9">
      <w:pPr>
        <w:jc w:val="center"/>
        <w:rPr>
          <w:rFonts w:ascii="仿宋" w:eastAsia="仿宋" w:hAnsi="仿宋" w:cs="仿宋"/>
          <w:sz w:val="32"/>
          <w:szCs w:val="32"/>
        </w:rPr>
      </w:pPr>
      <w:r>
        <w:rPr>
          <w:rFonts w:ascii="黑体" w:eastAsia="黑体" w:hAnsi="黑体" w:cs="黑体" w:hint="eastAsia"/>
          <w:sz w:val="32"/>
          <w:szCs w:val="32"/>
        </w:rPr>
        <w:t>六、补贴和推广</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第十一条</w:t>
      </w:r>
      <w:r>
        <w:rPr>
          <w:rFonts w:ascii="仿宋" w:eastAsia="仿宋" w:hAnsi="仿宋" w:cs="仿宋" w:hint="eastAsia"/>
          <w:sz w:val="32"/>
          <w:szCs w:val="32"/>
        </w:rPr>
        <w:t xml:space="preserve">  </w:t>
      </w:r>
      <w:r>
        <w:rPr>
          <w:rFonts w:ascii="仿宋" w:eastAsia="仿宋" w:hAnsi="仿宋" w:cs="仿宋" w:hint="eastAsia"/>
          <w:sz w:val="32"/>
          <w:szCs w:val="32"/>
        </w:rPr>
        <w:t>通过专家评审且获得备案的创新险种保费补贴比例为</w:t>
      </w:r>
      <w:r>
        <w:rPr>
          <w:rFonts w:ascii="仿宋" w:eastAsia="仿宋" w:hAnsi="仿宋" w:cs="仿宋" w:hint="eastAsia"/>
          <w:sz w:val="32"/>
          <w:szCs w:val="32"/>
        </w:rPr>
        <w:t>20%</w:t>
      </w:r>
      <w:r>
        <w:rPr>
          <w:rFonts w:ascii="仿宋" w:eastAsia="仿宋" w:hAnsi="仿宋" w:cs="仿宋" w:hint="eastAsia"/>
          <w:sz w:val="32"/>
          <w:szCs w:val="32"/>
        </w:rPr>
        <w:t>，且每个险种保费补贴每年不超过</w:t>
      </w:r>
      <w:r>
        <w:rPr>
          <w:rFonts w:ascii="仿宋" w:eastAsia="仿宋" w:hAnsi="仿宋" w:cs="仿宋" w:hint="eastAsia"/>
          <w:sz w:val="32"/>
          <w:szCs w:val="32"/>
        </w:rPr>
        <w:t>40</w:t>
      </w:r>
      <w:r>
        <w:rPr>
          <w:rFonts w:ascii="仿宋" w:eastAsia="仿宋" w:hAnsi="仿宋" w:cs="仿宋" w:hint="eastAsia"/>
          <w:sz w:val="32"/>
          <w:szCs w:val="32"/>
        </w:rPr>
        <w:t>万元。申领程序参照政策性农业保险保</w:t>
      </w:r>
      <w:r>
        <w:rPr>
          <w:rFonts w:ascii="仿宋" w:eastAsia="仿宋" w:hAnsi="仿宋" w:cs="仿宋" w:hint="eastAsia"/>
          <w:sz w:val="32"/>
          <w:szCs w:val="32"/>
        </w:rPr>
        <w:t>费补贴申领相关规定执行。</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第十二条</w:t>
      </w:r>
      <w:r>
        <w:rPr>
          <w:rFonts w:ascii="仿宋" w:eastAsia="仿宋" w:hAnsi="仿宋" w:cs="仿宋" w:hint="eastAsia"/>
          <w:sz w:val="32"/>
          <w:szCs w:val="32"/>
        </w:rPr>
        <w:t xml:space="preserve">  </w:t>
      </w:r>
      <w:r>
        <w:rPr>
          <w:rFonts w:ascii="仿宋" w:eastAsia="仿宋" w:hAnsi="仿宋" w:cs="仿宋" w:hint="eastAsia"/>
          <w:sz w:val="32"/>
          <w:szCs w:val="32"/>
        </w:rPr>
        <w:t>创新险种执行时间自《中山市农业保险创新险种备案管理暂行办法》</w:t>
      </w:r>
      <w:r>
        <w:rPr>
          <w:rFonts w:ascii="仿宋_GB2312" w:eastAsia="仿宋_GB2312" w:hAnsi="仿宋_GB2312" w:cs="仿宋_GB2312" w:hint="eastAsia"/>
          <w:sz w:val="32"/>
          <w:szCs w:val="32"/>
        </w:rPr>
        <w:t>印发之日起</w:t>
      </w:r>
      <w:r>
        <w:rPr>
          <w:rFonts w:ascii="仿宋" w:eastAsia="仿宋" w:hAnsi="仿宋" w:cs="仿宋" w:hint="eastAsia"/>
          <w:sz w:val="32"/>
          <w:szCs w:val="32"/>
        </w:rPr>
        <w:t>。</w:t>
      </w:r>
    </w:p>
    <w:p w:rsidR="007467F6" w:rsidRDefault="00810DA9">
      <w:pPr>
        <w:ind w:firstLineChars="200" w:firstLine="640"/>
        <w:rPr>
          <w:rFonts w:ascii="仿宋_GB2312" w:eastAsia="仿宋_GB2312" w:hAnsi="仿宋_GB2312" w:cs="仿宋_GB2312"/>
          <w:sz w:val="32"/>
          <w:szCs w:val="32"/>
        </w:rPr>
      </w:pPr>
      <w:r>
        <w:rPr>
          <w:rFonts w:ascii="楷体" w:eastAsia="楷体" w:hAnsi="楷体" w:cs="楷体" w:hint="eastAsia"/>
          <w:sz w:val="32"/>
          <w:szCs w:val="32"/>
        </w:rPr>
        <w:t>第十三条</w:t>
      </w:r>
      <w:r>
        <w:rPr>
          <w:rFonts w:ascii="仿宋" w:eastAsia="仿宋" w:hAnsi="仿宋" w:cs="仿宋" w:hint="eastAsia"/>
          <w:sz w:val="32"/>
          <w:szCs w:val="32"/>
        </w:rPr>
        <w:t xml:space="preserve">  </w:t>
      </w:r>
      <w:r>
        <w:rPr>
          <w:rFonts w:ascii="仿宋_GB2312" w:eastAsia="仿宋_GB2312" w:hAnsi="仿宋_GB2312" w:cs="仿宋_GB2312" w:hint="eastAsia"/>
          <w:sz w:val="32"/>
          <w:szCs w:val="32"/>
        </w:rPr>
        <w:t>创新险种试点</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年后，中山市农业农村局依据试点成效决定是否将其纳入政策性农业保险范畴予以全</w:t>
      </w:r>
      <w:r>
        <w:rPr>
          <w:rFonts w:ascii="仿宋_GB2312" w:eastAsia="仿宋_GB2312" w:hAnsi="仿宋_GB2312" w:cs="仿宋_GB2312" w:hint="eastAsia"/>
          <w:sz w:val="32"/>
          <w:szCs w:val="32"/>
        </w:rPr>
        <w:lastRenderedPageBreak/>
        <w:t>面推广。</w:t>
      </w:r>
    </w:p>
    <w:p w:rsidR="007467F6" w:rsidRDefault="00810DA9">
      <w:pPr>
        <w:jc w:val="center"/>
        <w:rPr>
          <w:rFonts w:ascii="楷体" w:eastAsia="楷体" w:hAnsi="楷体" w:cs="楷体"/>
          <w:sz w:val="32"/>
          <w:szCs w:val="32"/>
        </w:rPr>
      </w:pPr>
      <w:r>
        <w:rPr>
          <w:rFonts w:ascii="黑体" w:eastAsia="黑体" w:hAnsi="黑体" w:cs="黑体" w:hint="eastAsia"/>
          <w:sz w:val="32"/>
          <w:szCs w:val="32"/>
        </w:rPr>
        <w:t>七、附则</w:t>
      </w:r>
    </w:p>
    <w:p w:rsidR="007467F6" w:rsidRDefault="00810DA9">
      <w:pPr>
        <w:ind w:firstLineChars="200" w:firstLine="640"/>
        <w:rPr>
          <w:rFonts w:ascii="仿宋" w:eastAsia="仿宋" w:hAnsi="仿宋" w:cs="仿宋"/>
          <w:sz w:val="32"/>
          <w:szCs w:val="32"/>
        </w:rPr>
      </w:pPr>
      <w:r>
        <w:rPr>
          <w:rFonts w:ascii="楷体" w:eastAsia="楷体" w:hAnsi="楷体" w:cs="楷体" w:hint="eastAsia"/>
          <w:sz w:val="32"/>
          <w:szCs w:val="32"/>
        </w:rPr>
        <w:t>第十四条</w:t>
      </w:r>
      <w:r>
        <w:rPr>
          <w:rFonts w:ascii="仿宋" w:eastAsia="仿宋" w:hAnsi="仿宋" w:cs="仿宋" w:hint="eastAsia"/>
          <w:sz w:val="32"/>
          <w:szCs w:val="32"/>
        </w:rPr>
        <w:t xml:space="preserve">  </w:t>
      </w:r>
      <w:r>
        <w:rPr>
          <w:rFonts w:ascii="仿宋" w:eastAsia="仿宋" w:hAnsi="仿宋" w:cs="仿宋" w:hint="eastAsia"/>
          <w:sz w:val="32"/>
          <w:szCs w:val="32"/>
        </w:rPr>
        <w:t>本办法由中山市农业农村局负责解释。</w:t>
      </w:r>
    </w:p>
    <w:p w:rsidR="007467F6" w:rsidRDefault="007467F6">
      <w:pPr>
        <w:rPr>
          <w:rFonts w:ascii="仿宋" w:eastAsia="仿宋" w:hAnsi="仿宋" w:cs="仿宋"/>
          <w:sz w:val="32"/>
          <w:szCs w:val="32"/>
        </w:rPr>
      </w:pPr>
    </w:p>
    <w:sectPr w:rsidR="007467F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DA9" w:rsidRDefault="00810DA9">
      <w:r>
        <w:separator/>
      </w:r>
    </w:p>
  </w:endnote>
  <w:endnote w:type="continuationSeparator" w:id="0">
    <w:p w:rsidR="00810DA9" w:rsidRDefault="00810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altName w:val="宋体"/>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7F6" w:rsidRDefault="00810DA9">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467F6" w:rsidRDefault="00810D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3394A">
                            <w:rPr>
                              <w:noProof/>
                              <w:sz w:val="18"/>
                            </w:rPr>
                            <w:t>1</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7467F6" w:rsidRDefault="00810DA9">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33394A">
                      <w:rPr>
                        <w:noProof/>
                        <w:sz w:val="18"/>
                      </w:rPr>
                      <w:t>1</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DA9" w:rsidRDefault="00810DA9">
      <w:r>
        <w:separator/>
      </w:r>
    </w:p>
  </w:footnote>
  <w:footnote w:type="continuationSeparator" w:id="0">
    <w:p w:rsidR="00810DA9" w:rsidRDefault="00810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7F6"/>
    <w:rsid w:val="0033394A"/>
    <w:rsid w:val="007467F6"/>
    <w:rsid w:val="00810DA9"/>
    <w:rsid w:val="01FD260E"/>
    <w:rsid w:val="02F00407"/>
    <w:rsid w:val="04E37609"/>
    <w:rsid w:val="06E67C3B"/>
    <w:rsid w:val="07BF6A84"/>
    <w:rsid w:val="08A40D5C"/>
    <w:rsid w:val="08F072E1"/>
    <w:rsid w:val="09953F3E"/>
    <w:rsid w:val="0F3E4010"/>
    <w:rsid w:val="13090CCD"/>
    <w:rsid w:val="14A019AD"/>
    <w:rsid w:val="16B952F6"/>
    <w:rsid w:val="17651191"/>
    <w:rsid w:val="180D7B14"/>
    <w:rsid w:val="18AF2E85"/>
    <w:rsid w:val="19D54541"/>
    <w:rsid w:val="1C496B98"/>
    <w:rsid w:val="1D3211A7"/>
    <w:rsid w:val="1D6E306C"/>
    <w:rsid w:val="1E270311"/>
    <w:rsid w:val="1F53204B"/>
    <w:rsid w:val="239A0414"/>
    <w:rsid w:val="24952420"/>
    <w:rsid w:val="26764C3C"/>
    <w:rsid w:val="280F0CE5"/>
    <w:rsid w:val="2B350509"/>
    <w:rsid w:val="2BC26142"/>
    <w:rsid w:val="2BD06DA4"/>
    <w:rsid w:val="2C635789"/>
    <w:rsid w:val="2E103CCA"/>
    <w:rsid w:val="30FB5A34"/>
    <w:rsid w:val="31C5674F"/>
    <w:rsid w:val="326242D8"/>
    <w:rsid w:val="33BA5E59"/>
    <w:rsid w:val="370624F7"/>
    <w:rsid w:val="375E7A66"/>
    <w:rsid w:val="37B35E3B"/>
    <w:rsid w:val="39490E41"/>
    <w:rsid w:val="39D302C6"/>
    <w:rsid w:val="3E235D44"/>
    <w:rsid w:val="3E7B0645"/>
    <w:rsid w:val="411D0EBF"/>
    <w:rsid w:val="4221509D"/>
    <w:rsid w:val="43384464"/>
    <w:rsid w:val="4473127B"/>
    <w:rsid w:val="448F37D1"/>
    <w:rsid w:val="45357D85"/>
    <w:rsid w:val="45DD139B"/>
    <w:rsid w:val="49770C79"/>
    <w:rsid w:val="49F07DF3"/>
    <w:rsid w:val="4AE675E9"/>
    <w:rsid w:val="4B124E61"/>
    <w:rsid w:val="4B2446B0"/>
    <w:rsid w:val="4E5B4121"/>
    <w:rsid w:val="4E697147"/>
    <w:rsid w:val="504334F8"/>
    <w:rsid w:val="5052737A"/>
    <w:rsid w:val="53BA1FD3"/>
    <w:rsid w:val="584E5882"/>
    <w:rsid w:val="586446FE"/>
    <w:rsid w:val="58A7785D"/>
    <w:rsid w:val="59566AEA"/>
    <w:rsid w:val="5E340F01"/>
    <w:rsid w:val="5EFF1C53"/>
    <w:rsid w:val="61A97D04"/>
    <w:rsid w:val="63D477F8"/>
    <w:rsid w:val="64320953"/>
    <w:rsid w:val="64A52865"/>
    <w:rsid w:val="65BE7F23"/>
    <w:rsid w:val="661A45CA"/>
    <w:rsid w:val="666B73EF"/>
    <w:rsid w:val="66F518D5"/>
    <w:rsid w:val="68EC0483"/>
    <w:rsid w:val="6C037954"/>
    <w:rsid w:val="6C526FB4"/>
    <w:rsid w:val="709069C8"/>
    <w:rsid w:val="72303828"/>
    <w:rsid w:val="75311CB1"/>
    <w:rsid w:val="77637D03"/>
    <w:rsid w:val="776C5F76"/>
    <w:rsid w:val="78543673"/>
    <w:rsid w:val="7B6F560D"/>
    <w:rsid w:val="7C7E5168"/>
    <w:rsid w:val="7E1B0A2B"/>
    <w:rsid w:val="7F2D147D"/>
    <w:rsid w:val="7F8A7F7B"/>
    <w:rsid w:val="7FA435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usq</cp:lastModifiedBy>
  <cp:revision>2</cp:revision>
  <cp:lastPrinted>2021-07-07T08:34:00Z</cp:lastPrinted>
  <dcterms:created xsi:type="dcterms:W3CDTF">2021-08-06T09:34:00Z</dcterms:created>
  <dcterms:modified xsi:type="dcterms:W3CDTF">2021-08-06T09:34:00Z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