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atLeast"/>
        <w:ind w:left="0" w:leftChars="0" w:right="0" w:rightChars="0"/>
        <w:textAlignment w:val="auto"/>
        <w:outlineLvl w:val="9"/>
        <w:rPr>
          <w:rFonts w:hint="eastAsia" w:hAnsi="仿宋_GB2312" w:cs="仿宋_GB2312"/>
          <w:spacing w:val="-6"/>
          <w:sz w:val="32"/>
          <w:szCs w:val="32"/>
          <w:lang w:val="en-US" w:eastAsia="zh-CN"/>
        </w:rPr>
      </w:pPr>
      <w:r>
        <w:rPr>
          <w:rFonts w:hint="eastAsia" w:hAnsi="仿宋_GB2312" w:cs="仿宋_GB2312"/>
          <w:spacing w:val="-6"/>
          <w:sz w:val="32"/>
          <w:szCs w:val="32"/>
          <w:lang w:eastAsia="zh-CN"/>
        </w:rPr>
        <w:t>附件</w:t>
      </w:r>
    </w:p>
    <w:p>
      <w:pPr>
        <w:adjustRightInd w:val="0"/>
        <w:snapToGrid w:val="0"/>
        <w:spacing w:line="574" w:lineRule="exact"/>
        <w:jc w:val="center"/>
        <w:rPr>
          <w:rFonts w:hint="eastAsia" w:ascii="创艺简标宋" w:hAnsi="宋体" w:eastAsia="创艺简标宋"/>
          <w:snapToGrid w:val="0"/>
          <w:spacing w:val="-6"/>
          <w:kern w:val="0"/>
          <w:sz w:val="44"/>
          <w:lang w:eastAsia="zh-CN"/>
        </w:rPr>
      </w:pPr>
      <w:bookmarkStart w:id="2" w:name="_GoBack"/>
      <w:r>
        <w:rPr>
          <w:rFonts w:hint="eastAsia" w:ascii="创艺简标宋" w:hAnsi="宋体" w:eastAsia="创艺简标宋"/>
          <w:snapToGrid w:val="0"/>
          <w:spacing w:val="-6"/>
          <w:kern w:val="0"/>
          <w:sz w:val="44"/>
          <w:lang w:eastAsia="zh-CN"/>
        </w:rPr>
        <w:t>中山市</w:t>
      </w:r>
      <w:r>
        <w:rPr>
          <w:rFonts w:hint="eastAsia" w:ascii="创艺简标宋" w:hAnsi="宋体" w:eastAsia="创艺简标宋"/>
          <w:snapToGrid w:val="0"/>
          <w:spacing w:val="-6"/>
          <w:kern w:val="0"/>
          <w:sz w:val="44"/>
        </w:rPr>
        <w:t>被征地农民养老保障</w:t>
      </w:r>
      <w:r>
        <w:rPr>
          <w:rFonts w:hint="eastAsia" w:ascii="创艺简标宋" w:hAnsi="宋体" w:eastAsia="创艺简标宋"/>
          <w:snapToGrid w:val="0"/>
          <w:spacing w:val="-6"/>
          <w:kern w:val="0"/>
          <w:sz w:val="44"/>
          <w:lang w:eastAsia="zh-CN"/>
        </w:rPr>
        <w:t>实施办法</w:t>
      </w:r>
    </w:p>
    <w:bookmarkEnd w:id="2"/>
    <w:p>
      <w:pPr>
        <w:adjustRightInd w:val="0"/>
        <w:snapToGrid w:val="0"/>
        <w:spacing w:line="574" w:lineRule="exact"/>
        <w:ind w:firstLine="3456" w:firstLineChars="1200"/>
        <w:jc w:val="both"/>
        <w:rPr>
          <w:rFonts w:hint="eastAsia" w:ascii="创艺简标宋" w:hAnsi="宋体" w:eastAsia="创艺简标宋"/>
          <w:snapToGrid w:val="0"/>
          <w:spacing w:val="-6"/>
          <w:kern w:val="0"/>
          <w:sz w:val="30"/>
          <w:szCs w:val="30"/>
          <w:lang w:val="en-US" w:eastAsia="zh-CN"/>
        </w:rPr>
      </w:pPr>
      <w:r>
        <w:rPr>
          <w:rFonts w:hint="eastAsia" w:ascii="创艺简标宋" w:hAnsi="宋体" w:eastAsia="创艺简标宋"/>
          <w:snapToGrid w:val="0"/>
          <w:spacing w:val="-6"/>
          <w:kern w:val="0"/>
          <w:sz w:val="30"/>
          <w:szCs w:val="30"/>
          <w:lang w:eastAsia="zh-CN"/>
        </w:rPr>
        <w:t>（征求意见稿）</w:t>
      </w:r>
    </w:p>
    <w:p>
      <w:pPr>
        <w:adjustRightInd w:val="0"/>
        <w:snapToGrid w:val="0"/>
        <w:spacing w:line="574" w:lineRule="exact"/>
        <w:ind w:firstLine="616" w:firstLineChars="200"/>
        <w:jc w:val="left"/>
        <w:rPr>
          <w:rFonts w:hint="eastAsia" w:ascii="仿宋_GB2312" w:eastAsia="仿宋_GB2312"/>
          <w:snapToGrid w:val="0"/>
          <w:spacing w:val="-6"/>
          <w:kern w:val="0"/>
          <w:sz w:val="32"/>
        </w:rPr>
      </w:pPr>
      <w:bookmarkStart w:id="0" w:name="contentFirst"/>
      <w:bookmarkEnd w:id="0"/>
      <w:bookmarkStart w:id="1" w:name="contentLast"/>
      <w:bookmarkEnd w:id="1"/>
    </w:p>
    <w:p>
      <w:pPr>
        <w:ind w:firstLine="616" w:firstLineChars="200"/>
        <w:jc w:val="both"/>
        <w:rPr>
          <w:rStyle w:val="5"/>
          <w:rFonts w:hint="eastAsia" w:ascii="仿宋_GB2312" w:hAnsi="仿宋_GB2312" w:eastAsia="仿宋_GB2312" w:cs="仿宋_GB2312"/>
          <w:sz w:val="32"/>
          <w:szCs w:val="32"/>
          <w:lang w:eastAsia="zh-CN"/>
        </w:rPr>
      </w:pPr>
      <w:r>
        <w:rPr>
          <w:rStyle w:val="5"/>
          <w:rFonts w:hint="eastAsia" w:ascii="仿宋_GB2312" w:hAnsi="仿宋_GB2312" w:eastAsia="仿宋_GB2312" w:cs="仿宋_GB2312"/>
          <w:sz w:val="32"/>
          <w:szCs w:val="32"/>
          <w:lang w:eastAsia="zh-CN"/>
        </w:rPr>
        <w:t>为</w:t>
      </w:r>
      <w:r>
        <w:rPr>
          <w:rStyle w:val="5"/>
          <w:rFonts w:hint="eastAsia" w:ascii="仿宋_GB2312" w:hAnsi="仿宋_GB2312" w:eastAsia="仿宋_GB2312" w:cs="仿宋_GB2312"/>
          <w:sz w:val="32"/>
          <w:szCs w:val="32"/>
        </w:rPr>
        <w:t>进一步</w:t>
      </w:r>
      <w:r>
        <w:rPr>
          <w:rStyle w:val="5"/>
          <w:rFonts w:hint="eastAsia" w:ascii="仿宋_GB2312" w:hAnsi="仿宋_GB2312" w:eastAsia="仿宋_GB2312" w:cs="仿宋_GB2312"/>
          <w:sz w:val="32"/>
          <w:szCs w:val="32"/>
          <w:lang w:eastAsia="zh-CN"/>
        </w:rPr>
        <w:t>做好</w:t>
      </w:r>
      <w:r>
        <w:rPr>
          <w:rStyle w:val="5"/>
          <w:rFonts w:hint="eastAsia" w:ascii="仿宋_GB2312" w:hAnsi="仿宋_GB2312" w:eastAsia="仿宋_GB2312" w:cs="仿宋_GB2312"/>
          <w:sz w:val="32"/>
          <w:szCs w:val="32"/>
        </w:rPr>
        <w:t>我市被征地农民养老保障</w:t>
      </w:r>
      <w:r>
        <w:rPr>
          <w:rStyle w:val="5"/>
          <w:rFonts w:hint="eastAsia" w:ascii="仿宋_GB2312" w:hAnsi="仿宋_GB2312" w:eastAsia="仿宋_GB2312" w:cs="仿宋_GB2312"/>
          <w:sz w:val="32"/>
          <w:szCs w:val="32"/>
          <w:lang w:eastAsia="zh-CN"/>
        </w:rPr>
        <w:t>（以下简称征地社保）</w:t>
      </w:r>
      <w:r>
        <w:rPr>
          <w:rStyle w:val="5"/>
          <w:rFonts w:hint="eastAsia" w:ascii="仿宋_GB2312" w:hAnsi="仿宋_GB2312" w:eastAsia="仿宋_GB2312" w:cs="仿宋_GB2312"/>
          <w:sz w:val="32"/>
          <w:szCs w:val="32"/>
        </w:rPr>
        <w:t>工作</w:t>
      </w:r>
      <w:r>
        <w:rPr>
          <w:rStyle w:val="5"/>
          <w:rFonts w:hint="eastAsia" w:ascii="仿宋_GB2312" w:hAnsi="仿宋_GB2312" w:eastAsia="仿宋_GB2312" w:cs="仿宋_GB2312"/>
          <w:sz w:val="32"/>
          <w:szCs w:val="32"/>
          <w:lang w:eastAsia="zh-CN"/>
        </w:rPr>
        <w:t>，切实保障被征地农民的合法权益，根据广东</w:t>
      </w:r>
      <w:r>
        <w:rPr>
          <w:rStyle w:val="5"/>
          <w:rFonts w:hint="eastAsia" w:ascii="仿宋_GB2312" w:hAnsi="仿宋_GB2312" w:eastAsia="仿宋_GB2312" w:cs="仿宋_GB2312"/>
          <w:sz w:val="32"/>
          <w:szCs w:val="32"/>
        </w:rPr>
        <w:t>省</w:t>
      </w:r>
      <w:r>
        <w:rPr>
          <w:rStyle w:val="5"/>
          <w:rFonts w:hint="eastAsia" w:ascii="仿宋_GB2312" w:hAnsi="仿宋_GB2312" w:eastAsia="仿宋_GB2312" w:cs="仿宋_GB2312"/>
          <w:sz w:val="32"/>
          <w:szCs w:val="32"/>
          <w:lang w:eastAsia="zh-CN"/>
        </w:rPr>
        <w:t>人民</w:t>
      </w:r>
      <w:r>
        <w:rPr>
          <w:rStyle w:val="5"/>
          <w:rFonts w:hint="eastAsia" w:ascii="仿宋_GB2312" w:hAnsi="仿宋_GB2312" w:eastAsia="仿宋_GB2312" w:cs="仿宋_GB2312"/>
          <w:sz w:val="32"/>
          <w:szCs w:val="32"/>
        </w:rPr>
        <w:t>政府办公厅《转发省人力资源社会保障厅关于进一步</w:t>
      </w:r>
      <w:r>
        <w:rPr>
          <w:rStyle w:val="5"/>
          <w:rFonts w:hint="eastAsia" w:ascii="仿宋_GB2312" w:hAnsi="仿宋_GB2312" w:eastAsia="仿宋_GB2312" w:cs="仿宋_GB2312"/>
          <w:sz w:val="32"/>
          <w:szCs w:val="32"/>
          <w:lang w:eastAsia="zh-CN"/>
        </w:rPr>
        <w:t>完善</w:t>
      </w:r>
      <w:r>
        <w:rPr>
          <w:rStyle w:val="5"/>
          <w:rFonts w:hint="eastAsia" w:ascii="仿宋_GB2312" w:hAnsi="仿宋_GB2312" w:eastAsia="仿宋_GB2312" w:cs="仿宋_GB2312"/>
          <w:sz w:val="32"/>
          <w:szCs w:val="32"/>
        </w:rPr>
        <w:t>我省被征地农民养老保障工作意见的通知》（粤府办〔20</w:t>
      </w:r>
      <w:r>
        <w:rPr>
          <w:rStyle w:val="5"/>
          <w:rFonts w:hint="eastAsia" w:ascii="仿宋_GB2312" w:hAnsi="仿宋_GB2312" w:eastAsia="仿宋_GB2312" w:cs="仿宋_GB2312"/>
          <w:sz w:val="32"/>
          <w:szCs w:val="32"/>
          <w:lang w:val="en-US" w:eastAsia="zh-CN"/>
        </w:rPr>
        <w:t>21</w:t>
      </w:r>
      <w:r>
        <w:rPr>
          <w:rStyle w:val="5"/>
          <w:rFonts w:hint="eastAsia" w:ascii="仿宋_GB2312" w:hAnsi="仿宋_GB2312" w:eastAsia="仿宋_GB2312" w:cs="仿宋_GB2312"/>
          <w:sz w:val="32"/>
          <w:szCs w:val="32"/>
        </w:rPr>
        <w:t>〕</w:t>
      </w:r>
      <w:r>
        <w:rPr>
          <w:rStyle w:val="5"/>
          <w:rFonts w:hint="eastAsia" w:ascii="仿宋_GB2312" w:hAnsi="仿宋_GB2312" w:eastAsia="仿宋_GB2312" w:cs="仿宋_GB2312"/>
          <w:sz w:val="32"/>
          <w:szCs w:val="32"/>
          <w:lang w:val="en-US" w:eastAsia="zh-CN"/>
        </w:rPr>
        <w:t>22</w:t>
      </w:r>
      <w:r>
        <w:rPr>
          <w:rStyle w:val="5"/>
          <w:rFonts w:hint="eastAsia" w:ascii="仿宋_GB2312" w:hAnsi="仿宋_GB2312" w:eastAsia="仿宋_GB2312" w:cs="仿宋_GB2312"/>
          <w:sz w:val="32"/>
          <w:szCs w:val="32"/>
        </w:rPr>
        <w:t>号）</w:t>
      </w:r>
      <w:r>
        <w:rPr>
          <w:rStyle w:val="5"/>
          <w:rFonts w:hint="eastAsia" w:ascii="仿宋_GB2312" w:hAnsi="仿宋_GB2312" w:eastAsia="仿宋_GB2312" w:cs="仿宋_GB2312"/>
          <w:sz w:val="32"/>
          <w:szCs w:val="32"/>
          <w:lang w:eastAsia="zh-CN"/>
        </w:rPr>
        <w:t>规定</w:t>
      </w:r>
      <w:r>
        <w:rPr>
          <w:rStyle w:val="5"/>
          <w:rFonts w:hint="eastAsia" w:ascii="仿宋_GB2312" w:hAnsi="仿宋_GB2312" w:eastAsia="仿宋_GB2312" w:cs="仿宋_GB2312"/>
          <w:sz w:val="32"/>
          <w:szCs w:val="32"/>
        </w:rPr>
        <w:t>，</w:t>
      </w:r>
      <w:r>
        <w:rPr>
          <w:rStyle w:val="5"/>
          <w:rFonts w:hint="eastAsia" w:ascii="仿宋_GB2312" w:hAnsi="仿宋_GB2312" w:eastAsia="仿宋_GB2312" w:cs="仿宋_GB2312"/>
          <w:sz w:val="32"/>
          <w:szCs w:val="32"/>
          <w:lang w:eastAsia="zh-CN"/>
        </w:rPr>
        <w:t>制定本办法。</w:t>
      </w:r>
    </w:p>
    <w:p>
      <w:pPr>
        <w:spacing w:beforeLines="0" w:afterLines="0"/>
        <w:ind w:firstLine="616" w:firstLineChars="200"/>
        <w:jc w:val="both"/>
        <w:rPr>
          <w:rStyle w:val="5"/>
          <w:rFonts w:hint="eastAsia" w:ascii="黑体" w:hAnsi="黑体" w:eastAsia="黑体" w:cs="黑体"/>
          <w:b w:val="0"/>
          <w:bCs w:val="0"/>
          <w:sz w:val="32"/>
          <w:szCs w:val="32"/>
        </w:rPr>
      </w:pPr>
      <w:r>
        <w:rPr>
          <w:rStyle w:val="5"/>
          <w:rFonts w:hint="eastAsia" w:ascii="黑体" w:hAnsi="黑体" w:eastAsia="黑体" w:cs="黑体"/>
          <w:b w:val="0"/>
          <w:bCs w:val="0"/>
          <w:sz w:val="32"/>
          <w:szCs w:val="32"/>
        </w:rPr>
        <w:t>一、指导思想和基本原则</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以习近平新时代中国特色社会主义思想为指导,全面贯彻党的十九大和十九届二中、三中、四中、五中全会精神,深入贯彻落实习近平总书记关于完善社会保障体系的重要讲话精神, 坚持以人民为中心的发展思想, 遵循新发展理念,坚持“先保后征</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,以保障被征地农民基本生活不降低为目标,科学、合理、便捷地确定保障对象和保障资金的计提、分配,尽力而为,量力而行,切实保障被征地农民合法权益。</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华光楷体_CNKI" w:hAnsi="华光楷体_CNKI" w:eastAsia="华光楷体_CNKI" w:cs="华光楷体_CNKI"/>
          <w:b w:val="0"/>
          <w:bCs w:val="0"/>
          <w:sz w:val="32"/>
          <w:szCs w:val="32"/>
        </w:rPr>
        <w:t>(一)坚持制度保障,确保政策落实。</w:t>
      </w:r>
      <w:r>
        <w:rPr>
          <w:rStyle w:val="5"/>
          <w:rFonts w:hint="eastAsia" w:ascii="仿宋_GB2312" w:hAnsi="仿宋_GB2312" w:eastAsia="仿宋_GB2312" w:cs="仿宋_GB2312"/>
          <w:sz w:val="32"/>
          <w:szCs w:val="32"/>
        </w:rPr>
        <w:t>符合条件的被征地农民都纳入相应的基本养老保险制度, 做到应保尽保。全面落实征地社保政策,符合条件的被征地农民均按规定享有征地社保费补贴。</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华光楷体_CNKI" w:hAnsi="华光楷体_CNKI" w:eastAsia="华光楷体_CNKI" w:cs="华光楷体_CNKI"/>
          <w:b w:val="0"/>
          <w:bCs w:val="0"/>
          <w:sz w:val="32"/>
          <w:szCs w:val="32"/>
        </w:rPr>
        <w:t>(二) 坚持“先保后征</w:t>
      </w:r>
      <w:r>
        <w:rPr>
          <w:rStyle w:val="5"/>
          <w:rFonts w:hint="eastAsia" w:ascii="华光楷体_CNKI" w:hAnsi="华光楷体_CNKI" w:eastAsia="华光楷体_CNKI" w:cs="华光楷体_CNKI"/>
          <w:b w:val="0"/>
          <w:bCs w:val="0"/>
          <w:sz w:val="32"/>
          <w:szCs w:val="32"/>
          <w:lang w:eastAsia="zh-CN"/>
        </w:rPr>
        <w:t>”</w:t>
      </w:r>
      <w:r>
        <w:rPr>
          <w:rStyle w:val="5"/>
          <w:rFonts w:hint="eastAsia" w:ascii="华光楷体_CNKI" w:hAnsi="华光楷体_CNKI" w:eastAsia="华光楷体_CNKI" w:cs="华光楷体_CNKI"/>
          <w:b w:val="0"/>
          <w:bCs w:val="0"/>
          <w:sz w:val="32"/>
          <w:szCs w:val="32"/>
        </w:rPr>
        <w:t>, 合理确定标准。</w:t>
      </w:r>
      <w:r>
        <w:rPr>
          <w:rStyle w:val="5"/>
          <w:rFonts w:hint="eastAsia" w:ascii="仿宋_GB2312" w:hAnsi="仿宋_GB2312" w:eastAsia="仿宋_GB2312" w:cs="仿宋_GB2312"/>
          <w:sz w:val="32"/>
          <w:szCs w:val="32"/>
        </w:rPr>
        <w:t>先筹集征地社保费, 确保足额预存, 后申请土地征收。补贴对象未确定、征地社保费未足额预存的, 不得批准土地征收。实行“以地筹资</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,将征地社保筹资标准与征收农用地区片综合地价标准挂钩联动, 实行同步调整机制。</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华光楷体_CNKI" w:hAnsi="华光楷体_CNKI" w:eastAsia="华光楷体_CNKI" w:cs="华光楷体_CNKI"/>
          <w:b w:val="0"/>
          <w:bCs w:val="0"/>
          <w:sz w:val="32"/>
          <w:szCs w:val="32"/>
        </w:rPr>
        <w:t>(三)坚持专款专用, 及时补贴到人。</w:t>
      </w:r>
      <w:r>
        <w:rPr>
          <w:rStyle w:val="5"/>
          <w:rFonts w:hint="eastAsia" w:ascii="仿宋_GB2312" w:hAnsi="仿宋_GB2312" w:eastAsia="仿宋_GB2312" w:cs="仿宋_GB2312"/>
          <w:sz w:val="32"/>
          <w:szCs w:val="32"/>
        </w:rPr>
        <w:t>征地社保费专项用于被征地农民的基本养老保险补贴,专款专用、独立核算,实行专户管理,确保资金安全,任何单位和个人不得截留、挤占、挪用和贪污。征地社保费随征地安置补助费同步落实,落实到人。</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华光楷体_CNKI" w:hAnsi="华光楷体_CNKI" w:eastAsia="华光楷体_CNKI" w:cs="华光楷体_CNKI"/>
          <w:b w:val="0"/>
          <w:bCs w:val="0"/>
          <w:sz w:val="32"/>
          <w:szCs w:val="32"/>
        </w:rPr>
        <w:t>(四)坚持协同推进,注重政策衔接。</w:t>
      </w:r>
      <w:r>
        <w:rPr>
          <w:rStyle w:val="5"/>
          <w:rFonts w:hint="eastAsia" w:ascii="仿宋_GB2312" w:hAnsi="仿宋_GB2312" w:eastAsia="仿宋_GB2312" w:cs="仿宋_GB2312"/>
          <w:sz w:val="32"/>
          <w:szCs w:val="32"/>
        </w:rPr>
        <w:t>征地社保政策与基本养老保险政策、征地安置补偿政策相衔接,协同推进,实现相关政策顺畅衔接,新老办法平稳过渡。</w:t>
      </w:r>
    </w:p>
    <w:p>
      <w:pPr>
        <w:spacing w:beforeLines="0" w:afterLines="0"/>
        <w:ind w:firstLine="616" w:firstLineChars="200"/>
        <w:jc w:val="both"/>
        <w:rPr>
          <w:rStyle w:val="5"/>
          <w:rFonts w:hint="eastAsia" w:ascii="黑体" w:hAnsi="黑体" w:eastAsia="黑体" w:cs="黑体"/>
          <w:b w:val="0"/>
          <w:bCs w:val="0"/>
          <w:sz w:val="32"/>
          <w:szCs w:val="32"/>
        </w:rPr>
      </w:pPr>
      <w:r>
        <w:rPr>
          <w:rStyle w:val="5"/>
          <w:rFonts w:hint="eastAsia" w:ascii="黑体" w:hAnsi="黑体" w:eastAsia="黑体" w:cs="黑体"/>
          <w:b w:val="0"/>
          <w:bCs w:val="0"/>
          <w:sz w:val="32"/>
          <w:szCs w:val="32"/>
        </w:rPr>
        <w:t>二、征地社保费筹集</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每次征地时,</w:t>
      </w:r>
      <w:r>
        <w:rPr>
          <w:rStyle w:val="5"/>
          <w:rFonts w:hint="eastAsia" w:ascii="仿宋_GB2312" w:hAnsi="仿宋_GB2312" w:eastAsia="仿宋_GB2312" w:cs="仿宋_GB2312"/>
          <w:sz w:val="32"/>
          <w:szCs w:val="32"/>
          <w:lang w:eastAsia="zh-CN"/>
        </w:rPr>
        <w:t>市人民政府</w:t>
      </w:r>
      <w:r>
        <w:rPr>
          <w:rStyle w:val="5"/>
          <w:rFonts w:hint="eastAsia" w:ascii="仿宋_GB2312" w:hAnsi="仿宋_GB2312" w:eastAsia="仿宋_GB2312" w:cs="仿宋_GB2312"/>
          <w:sz w:val="32"/>
          <w:szCs w:val="32"/>
        </w:rPr>
        <w:t>按照“先保后征</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原则,每征1亩地,</w:t>
      </w:r>
      <w:r>
        <w:rPr>
          <w:rStyle w:val="5"/>
          <w:rFonts w:hint="eastAsia" w:ascii="仿宋_GB2312" w:hAnsi="仿宋_GB2312" w:eastAsia="仿宋_GB2312" w:cs="仿宋_GB2312"/>
          <w:sz w:val="32"/>
          <w:szCs w:val="32"/>
          <w:lang w:eastAsia="zh-CN"/>
        </w:rPr>
        <w:t>按照</w:t>
      </w:r>
      <w:r>
        <w:rPr>
          <w:rStyle w:val="5"/>
          <w:rFonts w:hint="eastAsia" w:ascii="仿宋_GB2312" w:hAnsi="仿宋_GB2312" w:eastAsia="仿宋_GB2312" w:cs="仿宋_GB2312"/>
          <w:sz w:val="32"/>
          <w:szCs w:val="32"/>
        </w:rPr>
        <w:t>征地安置补偿方案制定时</w:t>
      </w:r>
      <w:r>
        <w:rPr>
          <w:rStyle w:val="5"/>
          <w:rFonts w:hint="eastAsia" w:ascii="仿宋_GB2312" w:hAnsi="仿宋_GB2312" w:eastAsia="仿宋_GB2312" w:cs="仿宋_GB2312"/>
          <w:sz w:val="32"/>
          <w:szCs w:val="32"/>
          <w:lang w:eastAsia="zh-CN"/>
        </w:rPr>
        <w:t>我</w:t>
      </w:r>
      <w:r>
        <w:rPr>
          <w:rStyle w:val="5"/>
          <w:rFonts w:hint="eastAsia" w:ascii="仿宋_GB2312" w:hAnsi="仿宋_GB2312" w:eastAsia="仿宋_GB2312" w:cs="仿宋_GB2312"/>
          <w:sz w:val="32"/>
          <w:szCs w:val="32"/>
        </w:rPr>
        <w:t>市</w:t>
      </w:r>
      <w:r>
        <w:rPr>
          <w:rStyle w:val="5"/>
          <w:rFonts w:hint="eastAsia" w:ascii="仿宋_GB2312" w:hAnsi="仿宋_GB2312" w:eastAsia="仿宋_GB2312" w:cs="仿宋_GB2312"/>
          <w:sz w:val="32"/>
          <w:szCs w:val="32"/>
          <w:lang w:eastAsia="zh-CN"/>
        </w:rPr>
        <w:t>平均</w:t>
      </w:r>
      <w:r>
        <w:rPr>
          <w:rStyle w:val="5"/>
          <w:rFonts w:hint="eastAsia" w:ascii="仿宋_GB2312" w:hAnsi="仿宋_GB2312" w:eastAsia="仿宋_GB2312" w:cs="仿宋_GB2312"/>
          <w:sz w:val="32"/>
          <w:szCs w:val="32"/>
        </w:rPr>
        <w:t>每亩征收农用地区片综合地价的一定比例筹集征地社保费,计入征地成本,列入工程项目概算。征收农用地区片综合地价在5—10 万元(含10万元)/亩区间的,按18% 计提;在10—15万元(含15万元)/亩区间的,按15%计提;在15—20 万元(含20万元)/亩区间的,按12%计提;在20万元/亩以上的,按10%计提。</w:t>
      </w:r>
      <w:r>
        <w:rPr>
          <w:rStyle w:val="5"/>
          <w:rFonts w:hint="eastAsia" w:ascii="仿宋_GB2312" w:hAnsi="仿宋_GB2312" w:eastAsia="仿宋_GB2312" w:cs="仿宋_GB2312"/>
          <w:sz w:val="32"/>
          <w:szCs w:val="32"/>
          <w:lang w:eastAsia="zh-CN"/>
        </w:rPr>
        <w:t>全市实行征地社保费统一标准，以</w:t>
      </w:r>
      <w:r>
        <w:rPr>
          <w:rStyle w:val="5"/>
          <w:rFonts w:hint="eastAsia" w:ascii="仿宋_GB2312" w:hAnsi="仿宋_GB2312" w:eastAsia="仿宋_GB2312" w:cs="仿宋_GB2312"/>
          <w:sz w:val="32"/>
          <w:szCs w:val="32"/>
        </w:rPr>
        <w:t>征收农用地区片综合地价</w:t>
      </w:r>
      <w:r>
        <w:rPr>
          <w:rStyle w:val="5"/>
          <w:rFonts w:hint="eastAsia" w:ascii="仿宋_GB2312" w:hAnsi="仿宋_GB2312" w:eastAsia="仿宋_GB2312" w:cs="仿宋_GB2312"/>
          <w:sz w:val="32"/>
          <w:szCs w:val="32"/>
          <w:lang w:eastAsia="zh-CN"/>
        </w:rPr>
        <w:t>按上述对应比例计算值最高数确定，</w:t>
      </w:r>
      <w:r>
        <w:rPr>
          <w:rStyle w:val="5"/>
          <w:rFonts w:hint="eastAsia" w:ascii="仿宋_GB2312" w:hAnsi="仿宋_GB2312" w:eastAsia="仿宋_GB2312" w:cs="仿宋_GB2312"/>
          <w:sz w:val="32"/>
          <w:szCs w:val="32"/>
        </w:rPr>
        <w:t>征收农用地区片综合地价</w:t>
      </w:r>
      <w:r>
        <w:rPr>
          <w:rStyle w:val="5"/>
          <w:rFonts w:hint="eastAsia" w:ascii="仿宋_GB2312" w:hAnsi="仿宋_GB2312" w:eastAsia="仿宋_GB2312" w:cs="仿宋_GB2312"/>
          <w:sz w:val="32"/>
          <w:szCs w:val="32"/>
          <w:lang w:eastAsia="zh-CN"/>
        </w:rPr>
        <w:t>随市人民政府公布数据相应调整。现行筹集征地社保费标准为</w:t>
      </w:r>
      <w:r>
        <w:rPr>
          <w:rStyle w:val="5"/>
          <w:rFonts w:hint="eastAsia" w:ascii="仿宋_GB2312" w:hAnsi="仿宋_GB2312" w:eastAsia="仿宋_GB2312" w:cs="仿宋_GB2312"/>
          <w:sz w:val="32"/>
          <w:szCs w:val="32"/>
          <w:lang w:val="en-US" w:eastAsia="zh-CN"/>
        </w:rPr>
        <w:t>2.04万元</w:t>
      </w:r>
      <w:r>
        <w:rPr>
          <w:rStyle w:val="5"/>
          <w:rFonts w:hint="eastAsia" w:ascii="仿宋_GB2312" w:hAnsi="仿宋_GB2312" w:eastAsia="仿宋_GB2312" w:cs="仿宋_GB2312"/>
          <w:sz w:val="32"/>
          <w:szCs w:val="32"/>
        </w:rPr>
        <w:t>/亩</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被征收土地属于农村集体经济组织留用地的,不计提征地社保费。</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黑体" w:hAnsi="黑体" w:eastAsia="黑体" w:cs="黑体"/>
          <w:b w:val="0"/>
          <w:bCs w:val="0"/>
          <w:sz w:val="32"/>
          <w:szCs w:val="32"/>
        </w:rPr>
        <w:t>三、征地社保费补贴对象认定</w:t>
      </w:r>
    </w:p>
    <w:p>
      <w:pPr>
        <w:spacing w:beforeLines="0" w:afterLines="0"/>
        <w:ind w:firstLine="616" w:firstLineChars="200"/>
        <w:jc w:val="both"/>
        <w:rPr>
          <w:rStyle w:val="5"/>
          <w:rFonts w:ascii="仿宋_GB2312" w:hAnsi="仿宋_GB2312" w:eastAsia="仿宋_GB2312" w:cs="仿宋_GB2312"/>
          <w:sz w:val="32"/>
          <w:szCs w:val="32"/>
        </w:rPr>
      </w:pPr>
      <w:r>
        <w:rPr>
          <w:rStyle w:val="5"/>
          <w:rFonts w:ascii="仿宋_GB2312" w:hAnsi="仿宋_GB2312" w:eastAsia="仿宋_GB2312" w:cs="仿宋_GB2312"/>
          <w:sz w:val="32"/>
          <w:szCs w:val="32"/>
        </w:rPr>
        <w:t>按“筹集资金分配到户，户内平均分配到人”的基本原则确定政府社保费补贴对象。实行家庭承包经营的农村集体经济组织，家庭承包</w:t>
      </w:r>
      <w:r>
        <w:rPr>
          <w:rStyle w:val="5"/>
          <w:rFonts w:hint="eastAsia" w:ascii="仿宋_GB2312" w:hAnsi="仿宋_GB2312" w:eastAsia="仿宋_GB2312" w:cs="仿宋_GB2312"/>
          <w:sz w:val="32"/>
          <w:szCs w:val="32"/>
          <w:lang w:eastAsia="zh-CN"/>
        </w:rPr>
        <w:t>的</w:t>
      </w:r>
      <w:r>
        <w:rPr>
          <w:rStyle w:val="5"/>
          <w:rFonts w:ascii="仿宋_GB2312" w:hAnsi="仿宋_GB2312" w:eastAsia="仿宋_GB2312" w:cs="仿宋_GB2312"/>
          <w:sz w:val="32"/>
          <w:szCs w:val="32"/>
        </w:rPr>
        <w:t>土地被政府依法统一征收的，其征地安置补偿方案制定时家庭承包户内的家庭成员，纳入征地社保费补贴对象范围。实行农村股份合作制的农村集体经济组织，根据征地安置补偿方案制定时股东名单和股权配置情况，由该集体提出并经民主议事程序，确定征地社保费补贴对象。实行集体统一经营土地的农村集体经济组织，结合被征地单位实际，综合考虑户籍关系、土地承包关系、年度收益分配、对集体贡献及义务履行等情况，由该集体提出并经民主议事程序，确定征地社保费补贴对象。镇街一级集体经济组织的集体土地未承包到户或集体土地收益未分配到农户的，其征地社保费使用由该镇人民政府（街道办事处）制定方案，商市人力资源社会保障局、市自然资源局、市农业农村局另行确定。</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参与编制征地补偿安置方案工作,按照征地社保费计提标准计算征地社保费总额,会同</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自然资源</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农业农村</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指导镇人民政府(街道办事处)确定征地社保费到户名单和补贴金额。</w:t>
      </w:r>
    </w:p>
    <w:p>
      <w:pPr>
        <w:spacing w:beforeLines="0" w:afterLines="0"/>
        <w:ind w:firstLine="616" w:firstLineChars="200"/>
        <w:jc w:val="both"/>
        <w:rPr>
          <w:rStyle w:val="5"/>
          <w:rFonts w:hint="eastAsia" w:ascii="黑体" w:hAnsi="黑体" w:eastAsia="黑体" w:cs="黑体"/>
          <w:b w:val="0"/>
          <w:bCs w:val="0"/>
          <w:sz w:val="32"/>
          <w:szCs w:val="32"/>
        </w:rPr>
      </w:pPr>
      <w:r>
        <w:rPr>
          <w:rStyle w:val="5"/>
          <w:rFonts w:hint="eastAsia" w:ascii="黑体" w:hAnsi="黑体" w:eastAsia="黑体" w:cs="黑体"/>
          <w:b w:val="0"/>
          <w:bCs w:val="0"/>
          <w:sz w:val="32"/>
          <w:szCs w:val="32"/>
        </w:rPr>
        <w:t>四、征地社保费</w:t>
      </w:r>
      <w:r>
        <w:rPr>
          <w:rStyle w:val="5"/>
          <w:rFonts w:hint="eastAsia" w:ascii="黑体" w:hAnsi="黑体" w:eastAsia="黑体" w:cs="黑体"/>
          <w:b w:val="0"/>
          <w:bCs w:val="0"/>
          <w:sz w:val="32"/>
          <w:szCs w:val="32"/>
          <w:lang w:eastAsia="zh-CN"/>
        </w:rPr>
        <w:t>使用</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b w:val="0"/>
          <w:bCs w:val="0"/>
          <w:sz w:val="32"/>
          <w:szCs w:val="32"/>
          <w:lang w:eastAsia="zh-CN"/>
        </w:rPr>
        <w:t>征地社保费用于为被征地农民建立基本养老保险关系，</w:t>
      </w:r>
      <w:r>
        <w:rPr>
          <w:rStyle w:val="5"/>
          <w:rFonts w:hint="eastAsia" w:ascii="仿宋_GB2312" w:hAnsi="仿宋_GB2312" w:eastAsia="仿宋_GB2312" w:cs="仿宋_GB2312"/>
          <w:sz w:val="32"/>
          <w:szCs w:val="32"/>
        </w:rPr>
        <w:t>其基本养老保险待遇领取条件按现行相关制度规定执行。</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被征地农民参加城乡居民基本养老保险的, 征地社保费一次性全部划入其城乡居民基本养老保险个人账户,不计算实际缴费年限,领取养老金时不再加发征地社保基础养老金。被征地农民参加城镇职工基本养老保险的,为其建立城乡居民基本养老保险个人账户, 并将征地社保费一次性划入,待其领取养老待遇时按照国家有关城乡养老保险制度衔接办法办理。被征地农民未参加基本养老保险的,为其建立城乡居民基本养老保险个人账户,并将征地社保费一次性划入,与其今后参加城乡居民基本养老保险后的个人账户合并计算,或与其今后参加城镇职工基本养老保险进行制度衔接。被征地农民已经领取城镇职工基本养老金的,将征地社保费一次性支付本人。被征地农民已经领取城乡居民基本养老金的,将征地社保费一次性划入其城乡居民基本养老保险个人账户,重新核定个人账户养老金,从次月起按新标准发放。</w:t>
      </w:r>
    </w:p>
    <w:p>
      <w:pPr>
        <w:spacing w:beforeLines="0" w:afterLines="0"/>
        <w:ind w:firstLine="616" w:firstLineChars="200"/>
        <w:jc w:val="both"/>
        <w:rPr>
          <w:rStyle w:val="5"/>
          <w:rFonts w:hint="eastAsia" w:ascii="仿宋_GB2312" w:hAnsi="仿宋_GB2312" w:eastAsia="仿宋_GB2312" w:cs="仿宋_GB2312"/>
          <w:b/>
          <w:bCs/>
          <w:sz w:val="36"/>
          <w:szCs w:val="36"/>
        </w:rPr>
      </w:pPr>
      <w:r>
        <w:rPr>
          <w:rStyle w:val="5"/>
          <w:rFonts w:hint="eastAsia" w:ascii="黑体" w:hAnsi="黑体" w:eastAsia="黑体" w:cs="黑体"/>
          <w:b w:val="0"/>
          <w:bCs w:val="0"/>
          <w:sz w:val="32"/>
          <w:szCs w:val="32"/>
        </w:rPr>
        <w:t>五、征地社保费管理</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开设“收缴被征地农民养老保障资金过渡户</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,暂存征地社保费。征地补偿安置协议签订后, 征地主体及时将征地社保费足额预存到“收缴被征地农民养老保障资金过渡户</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,方可申请土地征收,并按照规定办理征地社保审核手续。</w:t>
      </w:r>
    </w:p>
    <w:p>
      <w:pPr>
        <w:adjustRightInd w:val="0"/>
        <w:snapToGrid w:val="0"/>
        <w:spacing w:line="574" w:lineRule="exact"/>
        <w:ind w:firstLine="616" w:firstLineChars="200"/>
        <w:jc w:val="both"/>
        <w:rPr>
          <w:rStyle w:val="5"/>
          <w:rFonts w:hint="eastAsia" w:ascii="仿宋_GB2312" w:hAnsi="仿宋_GB2312" w:eastAsia="仿宋_GB2312" w:cs="仿宋_GB2312"/>
          <w:sz w:val="32"/>
          <w:szCs w:val="32"/>
        </w:rPr>
      </w:pPr>
      <w:r>
        <w:rPr>
          <w:rStyle w:val="5"/>
          <w:rFonts w:ascii="仿宋_GB2312" w:hAnsi="仿宋_GB2312" w:eastAsia="仿宋_GB2312" w:cs="仿宋_GB2312"/>
          <w:sz w:val="32"/>
          <w:szCs w:val="32"/>
        </w:rPr>
        <w:t>征地社保费</w:t>
      </w:r>
      <w:r>
        <w:rPr>
          <w:rStyle w:val="5"/>
          <w:rFonts w:hint="eastAsia" w:ascii="仿宋_GB2312" w:hAnsi="仿宋_GB2312" w:eastAsia="仿宋_GB2312" w:cs="仿宋_GB2312"/>
          <w:sz w:val="32"/>
          <w:szCs w:val="32"/>
          <w:lang w:eastAsia="zh-CN"/>
        </w:rPr>
        <w:t>的拨付手续在</w:t>
      </w:r>
      <w:r>
        <w:rPr>
          <w:rStyle w:val="5"/>
          <w:rFonts w:ascii="仿宋_GB2312" w:hAnsi="仿宋_GB2312" w:eastAsia="仿宋_GB2312" w:cs="仿宋_GB2312"/>
          <w:sz w:val="32"/>
          <w:szCs w:val="32"/>
        </w:rPr>
        <w:t>征地</w:t>
      </w:r>
      <w:r>
        <w:rPr>
          <w:rStyle w:val="5"/>
          <w:rFonts w:hint="eastAsia" w:ascii="仿宋_GB2312" w:hAnsi="仿宋_GB2312" w:eastAsia="仿宋_GB2312" w:cs="仿宋_GB2312"/>
          <w:sz w:val="32"/>
          <w:szCs w:val="32"/>
          <w:lang w:eastAsia="zh-CN"/>
        </w:rPr>
        <w:t>项目获批后启动</w:t>
      </w:r>
      <w:r>
        <w:rPr>
          <w:rStyle w:val="5"/>
          <w:rFonts w:ascii="仿宋_GB2312" w:hAnsi="仿宋_GB2312" w:eastAsia="仿宋_GB2312" w:cs="仿宋_GB2312"/>
          <w:sz w:val="32"/>
          <w:szCs w:val="32"/>
        </w:rPr>
        <w:t>。</w:t>
      </w:r>
      <w:r>
        <w:rPr>
          <w:rStyle w:val="5"/>
          <w:rFonts w:hint="eastAsia" w:ascii="仿宋_GB2312" w:hAnsi="仿宋_GB2312" w:eastAsia="仿宋_GB2312" w:cs="仿宋_GB2312"/>
          <w:sz w:val="32"/>
          <w:szCs w:val="32"/>
        </w:rPr>
        <w:t>征地实施部门拟发放征地安置补助费时,应告知同级人力资源社会保障部门和征地项目所在</w:t>
      </w:r>
      <w:r>
        <w:rPr>
          <w:rStyle w:val="5"/>
          <w:rFonts w:hint="eastAsia" w:ascii="仿宋_GB2312" w:hAnsi="仿宋_GB2312" w:eastAsia="仿宋_GB2312" w:cs="仿宋_GB2312"/>
          <w:sz w:val="32"/>
          <w:szCs w:val="32"/>
          <w:lang w:eastAsia="zh-CN"/>
        </w:rPr>
        <w:t>镇</w:t>
      </w:r>
      <w:r>
        <w:rPr>
          <w:rStyle w:val="5"/>
          <w:rFonts w:hint="eastAsia" w:ascii="仿宋_GB2312" w:hAnsi="仿宋_GB2312" w:eastAsia="仿宋_GB2312" w:cs="仿宋_GB2312"/>
          <w:sz w:val="32"/>
          <w:szCs w:val="32"/>
        </w:rPr>
        <w:t>人民政府( 街道办事处)。镇人民政府(街道办事处)牵头组织被征地农户在15 个工作日内确定具体参保人员名单和补贴金额,报送</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;被征地农户</w:t>
      </w:r>
      <w:r>
        <w:rPr>
          <w:rStyle w:val="5"/>
          <w:rFonts w:hint="eastAsia" w:ascii="仿宋_GB2312" w:hAnsi="仿宋_GB2312" w:eastAsia="仿宋_GB2312" w:cs="仿宋_GB2312"/>
          <w:sz w:val="32"/>
          <w:szCs w:val="32"/>
          <w:lang w:eastAsia="zh-CN"/>
        </w:rPr>
        <w:t>未</w:t>
      </w:r>
      <w:r>
        <w:rPr>
          <w:rStyle w:val="5"/>
          <w:rFonts w:hint="eastAsia" w:ascii="仿宋_GB2312" w:hAnsi="仿宋_GB2312" w:eastAsia="仿宋_GB2312" w:cs="仿宋_GB2312"/>
          <w:sz w:val="32"/>
          <w:szCs w:val="32"/>
        </w:rPr>
        <w:t>能在15个工作日内按时提供具体参保人员名单的,由镇人民政府(街道办事处)按照</w:t>
      </w:r>
      <w:r>
        <w:rPr>
          <w:rStyle w:val="5"/>
          <w:rFonts w:hint="eastAsia" w:ascii="仿宋_GB2312" w:hAnsi="仿宋_GB2312" w:eastAsia="仿宋_GB2312" w:cs="仿宋_GB2312"/>
          <w:sz w:val="32"/>
          <w:szCs w:val="32"/>
          <w:lang w:eastAsia="zh-CN"/>
        </w:rPr>
        <w:t>被征收土地确权情况确定</w:t>
      </w:r>
      <w:r>
        <w:rPr>
          <w:rStyle w:val="5"/>
          <w:rFonts w:hint="eastAsia" w:ascii="仿宋_GB2312" w:hAnsi="仿宋_GB2312" w:eastAsia="仿宋_GB2312" w:cs="仿宋_GB2312"/>
          <w:sz w:val="32"/>
          <w:szCs w:val="32"/>
        </w:rPr>
        <w:t>具体参保人员名单和补贴金额</w:t>
      </w:r>
      <w:r>
        <w:rPr>
          <w:rStyle w:val="5"/>
          <w:rFonts w:hint="eastAsia" w:ascii="仿宋_GB2312" w:hAnsi="仿宋_GB2312" w:eastAsia="仿宋_GB2312" w:cs="仿宋_GB2312"/>
          <w:sz w:val="32"/>
          <w:szCs w:val="32"/>
          <w:lang w:eastAsia="zh-CN"/>
        </w:rPr>
        <w:t>，其中涉及股份继承和</w:t>
      </w:r>
      <w:r>
        <w:rPr>
          <w:rStyle w:val="5"/>
          <w:rFonts w:hint="eastAsia" w:ascii="仿宋_GB2312" w:hAnsi="仿宋_GB2312" w:eastAsia="仿宋_GB2312" w:cs="仿宋_GB2312"/>
          <w:sz w:val="32"/>
          <w:szCs w:val="32"/>
          <w:lang w:val="en-US" w:eastAsia="zh-CN"/>
        </w:rPr>
        <w:t>16周岁以下人员名单单列</w:t>
      </w:r>
      <w:r>
        <w:rPr>
          <w:rStyle w:val="5"/>
          <w:rFonts w:hint="eastAsia" w:ascii="仿宋_GB2312" w:hAnsi="仿宋_GB2312" w:eastAsia="仿宋_GB2312" w:cs="仿宋_GB2312"/>
          <w:sz w:val="32"/>
          <w:szCs w:val="32"/>
        </w:rPr>
        <w:t>。</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在接到名单</w:t>
      </w:r>
      <w:r>
        <w:rPr>
          <w:rStyle w:val="5"/>
          <w:rFonts w:hint="eastAsia" w:ascii="仿宋_GB2312" w:hAnsi="仿宋_GB2312" w:eastAsia="仿宋_GB2312" w:cs="仿宋_GB2312"/>
          <w:sz w:val="32"/>
          <w:szCs w:val="32"/>
          <w:lang w:eastAsia="zh-CN"/>
        </w:rPr>
        <w:t>后按规定</w:t>
      </w:r>
      <w:r>
        <w:rPr>
          <w:rStyle w:val="5"/>
          <w:rFonts w:hint="eastAsia" w:ascii="仿宋_GB2312" w:hAnsi="仿宋_GB2312" w:eastAsia="仿宋_GB2312" w:cs="仿宋_GB2312"/>
          <w:sz w:val="32"/>
          <w:szCs w:val="32"/>
        </w:rPr>
        <w:t>将预存在“收缴被征地农民养老保障资金过渡户</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的征地社保费(含利息)划入财政部门管理的社会保障基金专户,社会保险经办机构按照具体名单办理相关社保手续。</w:t>
      </w:r>
    </w:p>
    <w:p>
      <w:pPr>
        <w:adjustRightInd w:val="0"/>
        <w:snapToGrid w:val="0"/>
        <w:spacing w:line="574" w:lineRule="exact"/>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各</w:t>
      </w:r>
      <w:r>
        <w:rPr>
          <w:rStyle w:val="5"/>
          <w:rFonts w:hint="eastAsia" w:ascii="仿宋_GB2312" w:hAnsi="仿宋_GB2312" w:eastAsia="仿宋_GB2312" w:cs="仿宋_GB2312"/>
          <w:sz w:val="32"/>
          <w:szCs w:val="32"/>
          <w:lang w:eastAsia="zh-CN"/>
        </w:rPr>
        <w:t>部门各镇街</w:t>
      </w:r>
      <w:r>
        <w:rPr>
          <w:rStyle w:val="5"/>
          <w:rFonts w:hint="eastAsia" w:ascii="仿宋_GB2312" w:hAnsi="仿宋_GB2312" w:eastAsia="仿宋_GB2312" w:cs="仿宋_GB2312"/>
          <w:sz w:val="32"/>
          <w:szCs w:val="32"/>
        </w:rPr>
        <w:t>要加强征地社保资金监管, 防范资金被侵占、挪用。任何单位和个人截留、挤占、挪用、贪污征地社保资金的, 责令限期整改, 对单位及其责任人员依照有关法律法规追究责任。</w:t>
      </w:r>
    </w:p>
    <w:p>
      <w:pPr>
        <w:numPr>
          <w:ilvl w:val="0"/>
          <w:numId w:val="1"/>
        </w:numPr>
        <w:spacing w:beforeLines="0" w:afterLines="0"/>
        <w:ind w:firstLine="616" w:firstLineChars="200"/>
        <w:jc w:val="both"/>
        <w:rPr>
          <w:rStyle w:val="5"/>
          <w:rFonts w:hint="eastAsia" w:ascii="黑体" w:hAnsi="黑体" w:eastAsia="黑体" w:cs="黑体"/>
          <w:b w:val="0"/>
          <w:bCs w:val="0"/>
          <w:sz w:val="32"/>
          <w:szCs w:val="32"/>
        </w:rPr>
      </w:pPr>
      <w:r>
        <w:rPr>
          <w:rStyle w:val="5"/>
          <w:rFonts w:hint="eastAsia" w:ascii="黑体" w:hAnsi="黑体" w:eastAsia="黑体" w:cs="黑体"/>
          <w:b w:val="0"/>
          <w:bCs w:val="0"/>
          <w:sz w:val="32"/>
          <w:szCs w:val="32"/>
        </w:rPr>
        <w:t>落实留存资金分配</w:t>
      </w:r>
    </w:p>
    <w:p>
      <w:pPr>
        <w:numPr>
          <w:ilvl w:val="0"/>
          <w:numId w:val="0"/>
        </w:num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eastAsia="zh-CN"/>
        </w:rPr>
        <w:t>市人力资源社会保障局</w:t>
      </w:r>
      <w:r>
        <w:rPr>
          <w:rStyle w:val="5"/>
          <w:rFonts w:hint="eastAsia" w:ascii="仿宋_GB2312" w:hAnsi="仿宋_GB2312" w:eastAsia="仿宋_GB2312" w:cs="仿宋_GB2312"/>
          <w:sz w:val="32"/>
          <w:szCs w:val="32"/>
        </w:rPr>
        <w:t>要对本通知实施前</w:t>
      </w:r>
      <w:r>
        <w:rPr>
          <w:rStyle w:val="5"/>
          <w:rFonts w:hint="eastAsia" w:ascii="仿宋_GB2312" w:hAnsi="仿宋_GB2312" w:eastAsia="仿宋_GB2312" w:cs="仿宋_GB2312"/>
          <w:sz w:val="32"/>
          <w:szCs w:val="32"/>
          <w:lang w:eastAsia="zh-CN"/>
        </w:rPr>
        <w:t>我</w:t>
      </w:r>
      <w:r>
        <w:rPr>
          <w:rStyle w:val="5"/>
          <w:rFonts w:hint="eastAsia" w:ascii="仿宋_GB2312" w:hAnsi="仿宋_GB2312" w:eastAsia="仿宋_GB2312" w:cs="仿宋_GB2312"/>
          <w:sz w:val="32"/>
          <w:szCs w:val="32"/>
        </w:rPr>
        <w:t>市已获批项目留存在“被征地农民养老保障资金过渡户</w:t>
      </w:r>
      <w:r>
        <w:rPr>
          <w:rStyle w:val="5"/>
          <w:rFonts w:hint="eastAsia" w:ascii="仿宋_GB2312" w:hAnsi="仿宋_GB2312" w:eastAsia="仿宋_GB2312" w:cs="仿宋_GB2312"/>
          <w:sz w:val="32"/>
          <w:szCs w:val="32"/>
          <w:lang w:eastAsia="zh-CN"/>
        </w:rPr>
        <w:t>”</w:t>
      </w:r>
      <w:r>
        <w:rPr>
          <w:rStyle w:val="5"/>
          <w:rFonts w:hint="eastAsia" w:ascii="仿宋_GB2312" w:hAnsi="仿宋_GB2312" w:eastAsia="仿宋_GB2312" w:cs="仿宋_GB2312"/>
          <w:sz w:val="32"/>
          <w:szCs w:val="32"/>
        </w:rPr>
        <w:t>的征地社保资金(以下简称留存资金)进行全面清理,明确工作任务,倒排工期,确保在2022年</w:t>
      </w:r>
      <w:r>
        <w:rPr>
          <w:rStyle w:val="5"/>
          <w:rFonts w:hint="eastAsia" w:ascii="仿宋_GB2312" w:hAnsi="仿宋_GB2312" w:eastAsia="仿宋_GB2312" w:cs="仿宋_GB2312"/>
          <w:sz w:val="32"/>
          <w:szCs w:val="32"/>
          <w:lang w:val="en-US" w:eastAsia="zh-CN"/>
        </w:rPr>
        <w:t>5月</w:t>
      </w:r>
      <w:r>
        <w:rPr>
          <w:rStyle w:val="5"/>
          <w:rFonts w:hint="eastAsia" w:ascii="仿宋_GB2312" w:hAnsi="仿宋_GB2312" w:eastAsia="仿宋_GB2312" w:cs="仿宋_GB2312"/>
          <w:sz w:val="32"/>
          <w:szCs w:val="32"/>
        </w:rPr>
        <w:t>底前将全部留存资金分配到人。本通知实施后获批的项目, 应在项目获批后三个月内完成资金分配工作,落实参保到人。</w:t>
      </w:r>
    </w:p>
    <w:p>
      <w:pPr>
        <w:spacing w:beforeLines="0" w:afterLines="0"/>
        <w:ind w:firstLine="616" w:firstLineChars="200"/>
        <w:jc w:val="both"/>
        <w:rPr>
          <w:rStyle w:val="5"/>
          <w:rFonts w:hint="eastAsia" w:ascii="仿宋_GB2312" w:hAnsi="仿宋_GB2312" w:eastAsia="仿宋_GB2312" w:cs="仿宋_GB2312"/>
          <w:sz w:val="32"/>
          <w:szCs w:val="32"/>
          <w:lang w:eastAsia="zh-CN"/>
        </w:rPr>
      </w:pPr>
      <w:r>
        <w:rPr>
          <w:rStyle w:val="5"/>
          <w:rFonts w:hint="eastAsia" w:ascii="仿宋_GB2312" w:hAnsi="仿宋_GB2312" w:eastAsia="仿宋_GB2312" w:cs="仿宋_GB2312"/>
          <w:sz w:val="32"/>
          <w:szCs w:val="32"/>
          <w:lang w:eastAsia="zh-CN"/>
        </w:rPr>
        <w:t>各部门各镇街要</w:t>
      </w:r>
      <w:r>
        <w:rPr>
          <w:rStyle w:val="5"/>
          <w:rFonts w:hint="eastAsia" w:ascii="仿宋_GB2312" w:hAnsi="仿宋_GB2312" w:eastAsia="仿宋_GB2312" w:cs="仿宋_GB2312"/>
          <w:sz w:val="32"/>
          <w:szCs w:val="32"/>
        </w:rPr>
        <w:t>积极采取切实可行的措施加快将留存资金分配到人。</w:t>
      </w:r>
      <w:r>
        <w:rPr>
          <w:rStyle w:val="5"/>
          <w:rFonts w:ascii="仿宋_GB2312" w:hAnsi="仿宋_GB2312" w:eastAsia="仿宋_GB2312" w:cs="仿宋_GB2312"/>
          <w:sz w:val="32"/>
          <w:szCs w:val="32"/>
        </w:rPr>
        <w:t>对于被征地单位实行农村股份合作制或土地实行集体统一经营的，由该集体经民主议事程序确定征地社保费到户（人）的名单和补贴金额</w:t>
      </w:r>
      <w:r>
        <w:rPr>
          <w:rStyle w:val="5"/>
          <w:rFonts w:hint="eastAsia" w:ascii="仿宋_GB2312" w:hAnsi="仿宋_GB2312" w:eastAsia="仿宋_GB2312" w:cs="仿宋_GB2312"/>
          <w:sz w:val="32"/>
          <w:szCs w:val="32"/>
        </w:rPr>
        <w:t>。</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人力资源社会保障部门履行主管责任,会同有关部门全面掌握被征地农民养老保障政策落实情况,对资金分配及使用情况进行监管,加强留存资金分配工作督导检查。对未按计划完成阶段性任务的</w:t>
      </w:r>
      <w:r>
        <w:rPr>
          <w:rStyle w:val="5"/>
          <w:rFonts w:hint="eastAsia" w:ascii="仿宋_GB2312" w:hAnsi="仿宋_GB2312" w:eastAsia="仿宋_GB2312" w:cs="仿宋_GB2312"/>
          <w:sz w:val="32"/>
          <w:szCs w:val="32"/>
          <w:lang w:eastAsia="zh-CN"/>
        </w:rPr>
        <w:t>镇街，由市人力资源社会保障局采取全市</w:t>
      </w:r>
      <w:r>
        <w:rPr>
          <w:rStyle w:val="5"/>
          <w:rFonts w:hint="eastAsia" w:ascii="仿宋_GB2312" w:hAnsi="仿宋_GB2312" w:eastAsia="仿宋_GB2312" w:cs="仿宋_GB2312"/>
          <w:sz w:val="32"/>
          <w:szCs w:val="32"/>
        </w:rPr>
        <w:t>通报批评</w:t>
      </w:r>
      <w:r>
        <w:rPr>
          <w:rStyle w:val="5"/>
          <w:rFonts w:hint="eastAsia" w:ascii="仿宋_GB2312" w:hAnsi="仿宋_GB2312" w:eastAsia="仿宋_GB2312" w:cs="仿宋_GB2312"/>
          <w:sz w:val="32"/>
          <w:szCs w:val="32"/>
          <w:lang w:eastAsia="zh-CN"/>
        </w:rPr>
        <w:t>、约谈相关负责人等方式，督导推动工作，必要时将有关情况报告市政府，约谈相关镇街负责人。</w:t>
      </w:r>
    </w:p>
    <w:p>
      <w:pPr>
        <w:spacing w:beforeLines="0" w:afterLines="0"/>
        <w:ind w:firstLine="616" w:firstLineChars="200"/>
        <w:jc w:val="both"/>
        <w:rPr>
          <w:rStyle w:val="5"/>
          <w:rFonts w:hint="eastAsia" w:ascii="仿宋_GB2312" w:hAnsi="仿宋_GB2312" w:eastAsia="仿宋_GB2312" w:cs="仿宋_GB2312"/>
          <w:sz w:val="32"/>
          <w:szCs w:val="32"/>
        </w:rPr>
      </w:pPr>
      <w:r>
        <w:rPr>
          <w:rFonts w:hint="eastAsia" w:ascii="仿宋_GB2312" w:hAnsi="宋体" w:eastAsia="仿宋_GB2312"/>
          <w:sz w:val="32"/>
          <w:szCs w:val="32"/>
        </w:rPr>
        <w:t>建立</w:t>
      </w:r>
      <w:r>
        <w:rPr>
          <w:rFonts w:hint="eastAsia" w:ascii="仿宋_GB2312" w:hAnsi="宋体" w:eastAsia="仿宋_GB2312"/>
          <w:sz w:val="32"/>
          <w:szCs w:val="32"/>
          <w:lang w:eastAsia="zh-CN"/>
        </w:rPr>
        <w:t>留存资金分配工作月调度</w:t>
      </w:r>
      <w:r>
        <w:rPr>
          <w:rFonts w:hint="eastAsia" w:ascii="仿宋_GB2312" w:hAnsi="宋体" w:eastAsia="仿宋_GB2312"/>
          <w:sz w:val="32"/>
          <w:szCs w:val="32"/>
        </w:rPr>
        <w:t>制度，镇</w:t>
      </w:r>
      <w:r>
        <w:rPr>
          <w:rFonts w:hint="eastAsia" w:ascii="仿宋_GB2312" w:hAnsi="宋体" w:eastAsia="仿宋_GB2312"/>
          <w:sz w:val="32"/>
          <w:szCs w:val="32"/>
          <w:lang w:eastAsia="zh-CN"/>
        </w:rPr>
        <w:t>人民政府（街道办事处）</w:t>
      </w:r>
      <w:r>
        <w:rPr>
          <w:rFonts w:hint="eastAsia" w:ascii="仿宋_GB2312" w:hAnsi="宋体" w:eastAsia="仿宋_GB2312"/>
          <w:sz w:val="32"/>
          <w:szCs w:val="32"/>
        </w:rPr>
        <w:t>于</w:t>
      </w:r>
      <w:r>
        <w:rPr>
          <w:rFonts w:hint="eastAsia" w:ascii="仿宋_GB2312" w:hAnsi="宋体" w:eastAsia="仿宋_GB2312"/>
          <w:sz w:val="32"/>
          <w:szCs w:val="32"/>
          <w:lang w:eastAsia="zh-CN"/>
        </w:rPr>
        <w:t>每月</w:t>
      </w:r>
      <w:r>
        <w:rPr>
          <w:rFonts w:hint="eastAsia" w:ascii="仿宋_GB2312" w:hAnsi="宋体" w:eastAsia="仿宋_GB2312"/>
          <w:sz w:val="32"/>
          <w:szCs w:val="32"/>
          <w:lang w:val="en-US" w:eastAsia="zh-CN"/>
        </w:rPr>
        <w:t>2日前</w:t>
      </w:r>
      <w:r>
        <w:rPr>
          <w:rFonts w:hint="eastAsia" w:ascii="仿宋_GB2312" w:hAnsi="宋体" w:eastAsia="仿宋_GB2312"/>
          <w:sz w:val="32"/>
          <w:szCs w:val="32"/>
          <w:lang w:eastAsia="zh-CN"/>
        </w:rPr>
        <w:t>通过粤政易</w:t>
      </w:r>
      <w:r>
        <w:rPr>
          <w:rFonts w:hint="eastAsia" w:ascii="仿宋_GB2312" w:hAnsi="宋体" w:eastAsia="仿宋_GB2312"/>
          <w:sz w:val="32"/>
          <w:szCs w:val="32"/>
          <w:lang w:val="en-US" w:eastAsia="zh-CN"/>
        </w:rPr>
        <w:t>向</w:t>
      </w:r>
      <w:r>
        <w:rPr>
          <w:rFonts w:hint="eastAsia" w:ascii="仿宋_GB2312" w:hAnsi="宋体" w:eastAsia="仿宋_GB2312"/>
          <w:sz w:val="32"/>
          <w:szCs w:val="32"/>
        </w:rPr>
        <w:t>市</w:t>
      </w:r>
      <w:r>
        <w:rPr>
          <w:rFonts w:hint="eastAsia" w:ascii="仿宋_GB2312" w:hAnsi="宋体" w:eastAsia="仿宋_GB2312"/>
          <w:sz w:val="32"/>
          <w:szCs w:val="32"/>
          <w:lang w:eastAsia="zh-CN"/>
        </w:rPr>
        <w:t>人力资源社会保障</w:t>
      </w:r>
      <w:r>
        <w:rPr>
          <w:rFonts w:hint="eastAsia" w:ascii="仿宋_GB2312" w:hAnsi="宋体" w:eastAsia="仿宋_GB2312"/>
          <w:sz w:val="32"/>
          <w:szCs w:val="32"/>
        </w:rPr>
        <w:t>局</w:t>
      </w:r>
      <w:r>
        <w:rPr>
          <w:rFonts w:hint="eastAsia" w:ascii="仿宋_GB2312" w:hAnsi="宋体" w:eastAsia="仿宋_GB2312"/>
          <w:sz w:val="32"/>
          <w:szCs w:val="32"/>
          <w:lang w:eastAsia="zh-CN"/>
        </w:rPr>
        <w:t>报送本镇街分配落实情况</w:t>
      </w:r>
      <w:r>
        <w:rPr>
          <w:rFonts w:hint="eastAsia" w:ascii="仿宋_GB2312" w:hAnsi="宋体" w:eastAsia="仿宋_GB2312"/>
          <w:sz w:val="32"/>
          <w:szCs w:val="32"/>
        </w:rPr>
        <w:t>。</w:t>
      </w:r>
      <w:r>
        <w:rPr>
          <w:rFonts w:hint="eastAsia" w:ascii="仿宋_GB2312" w:hAnsi="宋体" w:eastAsia="仿宋_GB2312"/>
          <w:sz w:val="32"/>
          <w:szCs w:val="32"/>
          <w:lang w:eastAsia="zh-CN"/>
        </w:rPr>
        <w:t>市政府授权市人力资源社会保障局按省厅有关月调度要求报送工作进度和落实情况。</w:t>
      </w:r>
      <w:r>
        <w:rPr>
          <w:rFonts w:hint="eastAsia" w:ascii="仿宋_GB2312" w:hAnsi="宋体" w:eastAsia="仿宋_GB2312"/>
          <w:sz w:val="32"/>
          <w:szCs w:val="32"/>
        </w:rPr>
        <w:t>对未按</w:t>
      </w:r>
      <w:r>
        <w:rPr>
          <w:rFonts w:hint="eastAsia" w:ascii="仿宋_GB2312" w:hAnsi="宋体" w:eastAsia="仿宋_GB2312"/>
          <w:sz w:val="32"/>
          <w:szCs w:val="32"/>
          <w:lang w:eastAsia="zh-CN"/>
        </w:rPr>
        <w:t>时</w:t>
      </w:r>
      <w:r>
        <w:rPr>
          <w:rFonts w:hint="eastAsia" w:ascii="仿宋_GB2312" w:hAnsi="宋体" w:eastAsia="仿宋_GB2312"/>
          <w:sz w:val="32"/>
          <w:szCs w:val="32"/>
        </w:rPr>
        <w:t>完成</w:t>
      </w:r>
      <w:r>
        <w:rPr>
          <w:rFonts w:hint="eastAsia" w:ascii="仿宋_GB2312" w:hAnsi="宋体" w:eastAsia="仿宋_GB2312"/>
          <w:sz w:val="32"/>
          <w:szCs w:val="32"/>
          <w:lang w:eastAsia="zh-CN"/>
        </w:rPr>
        <w:t>留存</w:t>
      </w:r>
      <w:r>
        <w:rPr>
          <w:rFonts w:hint="eastAsia" w:ascii="仿宋_GB2312" w:hAnsi="宋体" w:eastAsia="仿宋_GB2312"/>
          <w:sz w:val="32"/>
          <w:szCs w:val="32"/>
        </w:rPr>
        <w:t>资金分配</w:t>
      </w:r>
      <w:r>
        <w:rPr>
          <w:rFonts w:hint="eastAsia" w:ascii="仿宋_GB2312" w:hAnsi="宋体" w:eastAsia="仿宋_GB2312"/>
          <w:sz w:val="32"/>
          <w:szCs w:val="32"/>
          <w:lang w:eastAsia="zh-CN"/>
        </w:rPr>
        <w:t>工作</w:t>
      </w:r>
      <w:r>
        <w:rPr>
          <w:rFonts w:hint="eastAsia" w:ascii="仿宋_GB2312" w:hAnsi="宋体" w:eastAsia="仿宋_GB2312"/>
          <w:sz w:val="32"/>
          <w:szCs w:val="32"/>
        </w:rPr>
        <w:t>的镇</w:t>
      </w:r>
      <w:r>
        <w:rPr>
          <w:rFonts w:hint="eastAsia" w:ascii="仿宋_GB2312" w:hAnsi="宋体" w:eastAsia="仿宋_GB2312"/>
          <w:sz w:val="32"/>
          <w:szCs w:val="32"/>
          <w:lang w:eastAsia="zh-CN"/>
        </w:rPr>
        <w:t>街</w:t>
      </w:r>
      <w:r>
        <w:rPr>
          <w:rFonts w:hint="eastAsia" w:ascii="仿宋_GB2312" w:hAnsi="宋体" w:eastAsia="仿宋_GB2312"/>
          <w:sz w:val="32"/>
          <w:szCs w:val="32"/>
        </w:rPr>
        <w:t>,市</w:t>
      </w:r>
      <w:r>
        <w:rPr>
          <w:rFonts w:hint="eastAsia" w:ascii="仿宋_GB2312" w:hAnsi="宋体" w:eastAsia="仿宋_GB2312"/>
          <w:sz w:val="32"/>
          <w:szCs w:val="32"/>
          <w:lang w:eastAsia="zh-CN"/>
        </w:rPr>
        <w:t>人力资源社会保障局通报限期整改，并</w:t>
      </w:r>
      <w:r>
        <w:rPr>
          <w:rFonts w:hint="eastAsia" w:ascii="仿宋_GB2312" w:hAnsi="宋体" w:eastAsia="仿宋_GB2312"/>
          <w:sz w:val="32"/>
          <w:szCs w:val="32"/>
        </w:rPr>
        <w:t>暂停办理</w:t>
      </w:r>
      <w:r>
        <w:rPr>
          <w:rFonts w:hint="eastAsia" w:ascii="仿宋_GB2312" w:hAnsi="宋体" w:eastAsia="仿宋_GB2312"/>
          <w:sz w:val="32"/>
          <w:szCs w:val="32"/>
          <w:lang w:eastAsia="zh-CN"/>
        </w:rPr>
        <w:t>该镇街</w:t>
      </w:r>
      <w:r>
        <w:rPr>
          <w:rFonts w:hint="eastAsia" w:ascii="仿宋_GB2312" w:hAnsi="宋体" w:eastAsia="仿宋_GB2312"/>
          <w:sz w:val="32"/>
          <w:szCs w:val="32"/>
        </w:rPr>
        <w:t>征地社保审核</w:t>
      </w:r>
      <w:r>
        <w:rPr>
          <w:rFonts w:hint="eastAsia" w:ascii="仿宋_GB2312" w:hAnsi="宋体" w:eastAsia="仿宋_GB2312"/>
          <w:sz w:val="32"/>
          <w:szCs w:val="32"/>
          <w:lang w:eastAsia="zh-CN"/>
        </w:rPr>
        <w:t>报批</w:t>
      </w:r>
      <w:r>
        <w:rPr>
          <w:rFonts w:hint="eastAsia" w:ascii="仿宋_GB2312" w:hAnsi="宋体" w:eastAsia="仿宋_GB2312"/>
          <w:sz w:val="32"/>
          <w:szCs w:val="32"/>
        </w:rPr>
        <w:t>手续</w:t>
      </w:r>
      <w:r>
        <w:rPr>
          <w:rFonts w:hint="eastAsia" w:ascii="仿宋_GB2312" w:hAnsi="宋体" w:eastAsia="仿宋_GB2312"/>
          <w:sz w:val="32"/>
          <w:szCs w:val="32"/>
          <w:lang w:eastAsia="zh-CN"/>
        </w:rPr>
        <w:t>，</w:t>
      </w:r>
      <w:r>
        <w:rPr>
          <w:rStyle w:val="5"/>
          <w:rFonts w:hint="eastAsia" w:ascii="仿宋_GB2312" w:hAnsi="仿宋_GB2312" w:eastAsia="仿宋_GB2312" w:cs="仿宋_GB2312"/>
          <w:sz w:val="32"/>
          <w:szCs w:val="32"/>
        </w:rPr>
        <w:t>直至留存资金分配工作完成为止。</w:t>
      </w:r>
    </w:p>
    <w:p>
      <w:pPr>
        <w:spacing w:beforeLines="0" w:afterLines="0"/>
        <w:ind w:firstLine="616" w:firstLineChars="200"/>
        <w:jc w:val="both"/>
        <w:rPr>
          <w:rStyle w:val="5"/>
          <w:rFonts w:hint="eastAsia" w:ascii="黑体" w:hAnsi="黑体" w:eastAsia="黑体" w:cs="黑体"/>
          <w:b w:val="0"/>
          <w:bCs w:val="0"/>
          <w:sz w:val="32"/>
          <w:szCs w:val="32"/>
        </w:rPr>
      </w:pPr>
      <w:r>
        <w:rPr>
          <w:rStyle w:val="5"/>
          <w:rFonts w:hint="eastAsia" w:ascii="黑体" w:hAnsi="黑体" w:eastAsia="黑体" w:cs="黑体"/>
          <w:b w:val="0"/>
          <w:bCs w:val="0"/>
          <w:sz w:val="32"/>
          <w:szCs w:val="32"/>
        </w:rPr>
        <w:t>七、工作要求</w:t>
      </w:r>
    </w:p>
    <w:p>
      <w:pPr>
        <w:spacing w:beforeLines="0" w:afterLines="0"/>
        <w:ind w:firstLine="616" w:firstLineChars="200"/>
        <w:jc w:val="both"/>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(一)加强组织领导。</w:t>
      </w:r>
      <w:r>
        <w:rPr>
          <w:rStyle w:val="5"/>
          <w:rFonts w:hint="eastAsia" w:ascii="仿宋_GB2312" w:hAnsi="仿宋_GB2312" w:eastAsia="仿宋_GB2312" w:cs="仿宋_GB2312"/>
          <w:sz w:val="32"/>
          <w:szCs w:val="32"/>
          <w:lang w:eastAsia="zh-CN"/>
        </w:rPr>
        <w:t>各部门各镇街</w:t>
      </w:r>
      <w:r>
        <w:rPr>
          <w:rStyle w:val="5"/>
          <w:rFonts w:hint="eastAsia" w:ascii="仿宋_GB2312" w:hAnsi="仿宋_GB2312" w:eastAsia="仿宋_GB2312" w:cs="仿宋_GB2312"/>
          <w:sz w:val="32"/>
          <w:szCs w:val="32"/>
        </w:rPr>
        <w:t>要进一步提高政治站位, 建立</w:t>
      </w:r>
      <w:r>
        <w:rPr>
          <w:rStyle w:val="5"/>
          <w:rFonts w:hint="eastAsia" w:ascii="仿宋_GB2312" w:hAnsi="仿宋_GB2312" w:eastAsia="仿宋_GB2312" w:cs="仿宋_GB2312"/>
          <w:sz w:val="32"/>
          <w:szCs w:val="32"/>
          <w:lang w:eastAsia="zh-CN"/>
        </w:rPr>
        <w:t>和落实</w:t>
      </w:r>
      <w:r>
        <w:rPr>
          <w:rStyle w:val="5"/>
          <w:rFonts w:hint="eastAsia" w:ascii="仿宋_GB2312" w:hAnsi="仿宋_GB2312" w:eastAsia="仿宋_GB2312" w:cs="仿宋_GB2312"/>
          <w:sz w:val="32"/>
          <w:szCs w:val="32"/>
        </w:rPr>
        <w:t>征地社保工作联席会议工作机制, 明确部门责任。各</w:t>
      </w:r>
      <w:r>
        <w:rPr>
          <w:rStyle w:val="5"/>
          <w:rFonts w:hint="eastAsia" w:ascii="仿宋_GB2312" w:hAnsi="仿宋_GB2312" w:eastAsia="仿宋_GB2312" w:cs="仿宋_GB2312"/>
          <w:sz w:val="32"/>
          <w:szCs w:val="32"/>
          <w:lang w:eastAsia="zh-CN"/>
        </w:rPr>
        <w:t>镇街</w:t>
      </w:r>
      <w:r>
        <w:rPr>
          <w:rStyle w:val="5"/>
          <w:rFonts w:hint="eastAsia" w:ascii="仿宋_GB2312" w:hAnsi="仿宋_GB2312" w:eastAsia="仿宋_GB2312" w:cs="仿宋_GB2312"/>
          <w:sz w:val="32"/>
          <w:szCs w:val="32"/>
        </w:rPr>
        <w:t>要根据本</w:t>
      </w:r>
      <w:r>
        <w:rPr>
          <w:rStyle w:val="5"/>
          <w:rFonts w:hint="eastAsia" w:ascii="仿宋_GB2312" w:hAnsi="仿宋_GB2312" w:eastAsia="仿宋_GB2312" w:cs="仿宋_GB2312"/>
          <w:sz w:val="32"/>
          <w:szCs w:val="32"/>
          <w:lang w:eastAsia="zh-CN"/>
        </w:rPr>
        <w:t>办法</w:t>
      </w:r>
      <w:r>
        <w:rPr>
          <w:rStyle w:val="5"/>
          <w:rFonts w:hint="eastAsia" w:ascii="仿宋_GB2312" w:hAnsi="仿宋_GB2312" w:eastAsia="仿宋_GB2312" w:cs="仿宋_GB2312"/>
          <w:sz w:val="32"/>
          <w:szCs w:val="32"/>
        </w:rPr>
        <w:t>制定</w:t>
      </w:r>
      <w:r>
        <w:rPr>
          <w:rStyle w:val="5"/>
          <w:rFonts w:hint="eastAsia" w:ascii="仿宋_GB2312" w:hAnsi="仿宋_GB2312" w:eastAsia="仿宋_GB2312" w:cs="仿宋_GB2312"/>
          <w:sz w:val="32"/>
          <w:szCs w:val="32"/>
          <w:lang w:eastAsia="zh-CN"/>
        </w:rPr>
        <w:t>工作方案</w:t>
      </w:r>
      <w:r>
        <w:rPr>
          <w:rStyle w:val="5"/>
          <w:rFonts w:hint="eastAsia" w:ascii="仿宋_GB2312" w:hAnsi="仿宋_GB2312" w:eastAsia="仿宋_GB2312" w:cs="仿宋_GB2312"/>
          <w:sz w:val="32"/>
          <w:szCs w:val="32"/>
        </w:rPr>
        <w:t>,并于2021年9 月底前报</w:t>
      </w:r>
      <w:r>
        <w:rPr>
          <w:rStyle w:val="5"/>
          <w:rFonts w:hint="eastAsia" w:ascii="仿宋_GB2312" w:hAnsi="仿宋_GB2312" w:eastAsia="仿宋_GB2312" w:cs="仿宋_GB2312"/>
          <w:sz w:val="32"/>
          <w:szCs w:val="32"/>
          <w:lang w:eastAsia="zh-CN"/>
        </w:rPr>
        <w:t>市</w:t>
      </w:r>
      <w:r>
        <w:rPr>
          <w:rStyle w:val="5"/>
          <w:rFonts w:hint="eastAsia" w:ascii="仿宋_GB2312" w:hAnsi="仿宋_GB2312" w:eastAsia="仿宋_GB2312" w:cs="仿宋_GB2312"/>
          <w:sz w:val="32"/>
          <w:szCs w:val="32"/>
        </w:rPr>
        <w:t>人力资源社会保障</w:t>
      </w:r>
      <w:r>
        <w:rPr>
          <w:rStyle w:val="5"/>
          <w:rFonts w:hint="eastAsia" w:ascii="仿宋_GB2312" w:hAnsi="仿宋_GB2312" w:eastAsia="仿宋_GB2312" w:cs="仿宋_GB2312"/>
          <w:sz w:val="32"/>
          <w:szCs w:val="32"/>
          <w:lang w:eastAsia="zh-CN"/>
        </w:rPr>
        <w:t>局</w:t>
      </w:r>
      <w:r>
        <w:rPr>
          <w:rStyle w:val="5"/>
          <w:rFonts w:hint="eastAsia" w:ascii="仿宋_GB2312" w:hAnsi="仿宋_GB2312" w:eastAsia="仿宋_GB2312" w:cs="仿宋_GB2312"/>
          <w:sz w:val="32"/>
          <w:szCs w:val="32"/>
        </w:rPr>
        <w:t>备案。</w:t>
      </w:r>
    </w:p>
    <w:p>
      <w:pPr>
        <w:spacing w:beforeLines="0" w:afterLines="0"/>
        <w:ind w:firstLine="616" w:firstLineChars="20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(二)加强部门协作。各</w:t>
      </w:r>
      <w:r>
        <w:rPr>
          <w:rStyle w:val="5"/>
          <w:rFonts w:hint="eastAsia" w:ascii="仿宋_GB2312" w:hAnsi="仿宋_GB2312" w:eastAsia="仿宋_GB2312" w:cs="仿宋_GB2312"/>
          <w:sz w:val="32"/>
          <w:szCs w:val="32"/>
          <w:lang w:eastAsia="zh-CN"/>
        </w:rPr>
        <w:t>部门各镇街要</w:t>
      </w:r>
      <w:r>
        <w:rPr>
          <w:rStyle w:val="5"/>
          <w:rFonts w:hint="eastAsia" w:ascii="仿宋_GB2312" w:hAnsi="仿宋_GB2312" w:eastAsia="仿宋_GB2312" w:cs="仿宋_GB2312"/>
          <w:sz w:val="32"/>
          <w:szCs w:val="32"/>
        </w:rPr>
        <w:t>加强沟通协调配合,共同推进征地社保政策落实,组织土地征收实施部门签订征地补偿安置协议, 会同拟征收土地的村</w:t>
      </w:r>
      <w:r>
        <w:rPr>
          <w:rFonts w:hint="eastAsia" w:ascii="仿宋_GB2312" w:hAnsi="仿宋_GB2312" w:eastAsia="仿宋_GB2312" w:cs="仿宋_GB2312"/>
          <w:sz w:val="32"/>
          <w:szCs w:val="32"/>
        </w:rPr>
        <w:t>(居)委会审核确定补贴对象。自然资源部门依据土地现状调查情况,参与编制征地补偿安置方案及公告工作。发展改革部门负责审核并确保征地社保费用列入政府投资项目工程估算。财政部门配合人力资源社会保障部门做好征地社保费</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关工作,强化对财政专户基金的监督管理。农业农村部门负责征地时农民家庭承包土地面积核定和承包合同合法性审查。人力资源社会保障部门负责编制征地补偿安置方案中社会保障内容, 按筹资标准测算需预存的征地社保费,为补贴对象办理社保手续。公安部门负责提供被征地农民的户籍信息用于核查。镇人民政府(街道办事处)牵头做好被征地农民的失地面积及纳入征地社保费补贴范围的人数和对象审核、报送工作, 做好征地情况及相关政策的说明和宣传, 保障被征地农民的知情权。</w:t>
      </w:r>
    </w:p>
    <w:p>
      <w:pPr>
        <w:spacing w:beforeLines="0" w:afterLines="0"/>
        <w:ind w:firstLine="616"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(三)严格防控风险。</w:t>
      </w:r>
      <w:r>
        <w:rPr>
          <w:rStyle w:val="5"/>
          <w:rFonts w:hint="eastAsia" w:ascii="仿宋_GB2312" w:hAnsi="仿宋_GB2312" w:eastAsia="仿宋_GB2312" w:cs="仿宋_GB2312"/>
          <w:sz w:val="32"/>
          <w:szCs w:val="32"/>
        </w:rPr>
        <w:t>各</w:t>
      </w:r>
      <w:r>
        <w:rPr>
          <w:rStyle w:val="5"/>
          <w:rFonts w:hint="eastAsia" w:ascii="仿宋_GB2312" w:hAnsi="仿宋_GB2312" w:eastAsia="仿宋_GB2312" w:cs="仿宋_GB2312"/>
          <w:sz w:val="32"/>
          <w:szCs w:val="32"/>
          <w:lang w:eastAsia="zh-CN"/>
        </w:rPr>
        <w:t>部门各镇街</w:t>
      </w:r>
      <w:r>
        <w:rPr>
          <w:rFonts w:hint="eastAsia" w:ascii="仿宋_GB2312" w:hAnsi="仿宋_GB2312" w:eastAsia="仿宋_GB2312" w:cs="仿宋_GB2312"/>
          <w:sz w:val="32"/>
          <w:szCs w:val="32"/>
        </w:rPr>
        <w:t>要妥善处理好本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实施前的征地社保相关事项,实现新老政策平稳衔接。各有关部门与镇、村要加强数据共享,及时共享、比对项目批复、征地社保费分配落实等方面的情况。征地社保费分配数应及时与划入社会保障基金数进行核对,避免错漏。</w:t>
      </w:r>
      <w:r>
        <w:rPr>
          <w:rFonts w:hint="eastAsia" w:ascii="仿宋_GB2312" w:hAnsi="仿宋_GB2312" w:eastAsia="仿宋_GB2312" w:cs="仿宋_GB2312"/>
          <w:sz w:val="32"/>
          <w:szCs w:val="32"/>
          <w:lang w:eastAsia="zh-CN"/>
        </w:rPr>
        <w:t>各镇街要认真研判可能出现的风险，制定应急工作预案，实施过程中如遇到重大问题应及时向市人力资源社会保障局反映。</w:t>
      </w:r>
    </w:p>
    <w:p>
      <w:pPr>
        <w:spacing w:beforeLines="0" w:afterLines="0"/>
        <w:ind w:firstLine="616" w:firstLineChars="200"/>
        <w:jc w:val="both"/>
        <w:rPr>
          <w:rStyle w:val="5"/>
          <w:rFonts w:ascii="黑体" w:hAnsi="黑体" w:eastAsia="黑体" w:cs="黑体"/>
          <w:b w:val="0"/>
          <w:bCs w:val="0"/>
          <w:sz w:val="32"/>
          <w:szCs w:val="32"/>
        </w:rPr>
      </w:pPr>
      <w:r>
        <w:rPr>
          <w:rStyle w:val="5"/>
          <w:rFonts w:ascii="黑体" w:hAnsi="黑体" w:eastAsia="黑体" w:cs="黑体"/>
          <w:b w:val="0"/>
          <w:bCs w:val="0"/>
          <w:sz w:val="32"/>
          <w:szCs w:val="32"/>
        </w:rPr>
        <w:t>八、其他事项</w:t>
      </w:r>
    </w:p>
    <w:p>
      <w:pPr>
        <w:ind w:firstLine="616"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spacing w:val="-6"/>
          <w:kern w:val="0"/>
          <w:sz w:val="32"/>
          <w:szCs w:val="32"/>
        </w:rPr>
        <w:t>本</w:t>
      </w:r>
      <w:r>
        <w:rPr>
          <w:rFonts w:hint="eastAsia" w:ascii="仿宋_GB2312" w:hAnsi="仿宋_GB2312" w:eastAsia="仿宋_GB2312" w:cs="仿宋_GB2312"/>
          <w:snapToGrid w:val="0"/>
          <w:spacing w:val="-6"/>
          <w:kern w:val="0"/>
          <w:sz w:val="32"/>
          <w:szCs w:val="32"/>
          <w:lang w:eastAsia="zh-CN"/>
        </w:rPr>
        <w:t>办法</w:t>
      </w:r>
      <w:r>
        <w:rPr>
          <w:rFonts w:hint="eastAsia" w:ascii="仿宋_GB2312" w:hAnsi="仿宋_GB2312" w:eastAsia="仿宋_GB2312" w:cs="仿宋_GB2312"/>
          <w:snapToGrid w:val="0"/>
          <w:spacing w:val="-6"/>
          <w:kern w:val="0"/>
          <w:sz w:val="32"/>
          <w:szCs w:val="32"/>
        </w:rPr>
        <w:t>自20</w:t>
      </w:r>
      <w:r>
        <w:rPr>
          <w:rFonts w:hint="eastAsia" w:ascii="仿宋_GB2312" w:hAnsi="仿宋_GB2312" w:eastAsia="仿宋_GB2312" w:cs="仿宋_GB2312"/>
          <w:snapToGrid w:val="0"/>
          <w:spacing w:val="-6"/>
          <w:kern w:val="0"/>
          <w:sz w:val="32"/>
          <w:szCs w:val="32"/>
          <w:lang w:val="en-US" w:eastAsia="zh-CN"/>
        </w:rPr>
        <w:t>21</w:t>
      </w:r>
      <w:r>
        <w:rPr>
          <w:rFonts w:hint="eastAsia" w:ascii="仿宋_GB2312" w:hAnsi="仿宋_GB2312" w:eastAsia="仿宋_GB2312" w:cs="仿宋_GB2312"/>
          <w:snapToGrid w:val="0"/>
          <w:spacing w:val="-6"/>
          <w:kern w:val="0"/>
          <w:sz w:val="32"/>
          <w:szCs w:val="32"/>
        </w:rPr>
        <w:t>年</w:t>
      </w:r>
      <w:r>
        <w:rPr>
          <w:rFonts w:hint="eastAsia" w:ascii="仿宋_GB2312" w:hAnsi="仿宋_GB2312" w:eastAsia="仿宋_GB2312" w:cs="仿宋_GB2312"/>
          <w:snapToGrid w:val="0"/>
          <w:spacing w:val="-6"/>
          <w:kern w:val="0"/>
          <w:sz w:val="32"/>
          <w:szCs w:val="32"/>
          <w:lang w:val="en-US" w:eastAsia="zh-CN"/>
        </w:rPr>
        <w:t>8</w:t>
      </w:r>
      <w:r>
        <w:rPr>
          <w:rFonts w:hint="eastAsia" w:ascii="仿宋_GB2312" w:hAnsi="仿宋_GB2312" w:eastAsia="仿宋_GB2312" w:cs="仿宋_GB2312"/>
          <w:snapToGrid w:val="0"/>
          <w:spacing w:val="-6"/>
          <w:kern w:val="0"/>
          <w:sz w:val="32"/>
          <w:szCs w:val="32"/>
        </w:rPr>
        <w:t>月1日起实施</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进一步做好被征地农民养老保障工作的通知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府办</w:t>
      </w:r>
      <w:r>
        <w:rPr>
          <w:rStyle w:val="5"/>
          <w:rFonts w:hint="eastAsia" w:ascii="仿宋_GB2312" w:hAnsi="仿宋_GB2312" w:eastAsia="仿宋_GB2312" w:cs="仿宋_GB2312"/>
          <w:sz w:val="32"/>
          <w:szCs w:val="32"/>
        </w:rPr>
        <w:t>〔20</w:t>
      </w:r>
      <w:r>
        <w:rPr>
          <w:rStyle w:val="5"/>
          <w:rFonts w:hint="eastAsia" w:ascii="仿宋_GB2312" w:hAnsi="仿宋_GB2312" w:eastAsia="仿宋_GB2312" w:cs="仿宋_GB2312"/>
          <w:sz w:val="32"/>
          <w:szCs w:val="32"/>
          <w:lang w:val="en-US" w:eastAsia="zh-CN"/>
        </w:rPr>
        <w:t>12</w:t>
      </w:r>
      <w:r>
        <w:rPr>
          <w:rStyle w:val="5"/>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同时废止。</w:t>
      </w:r>
    </w:p>
    <w:p>
      <w:pPr>
        <w:ind w:firstLine="616"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实施前已签订征地补偿安置协议,但在本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实施后批复的征地项目,执行原征地社保政策,按原政策规定确定征地社保保障对象,落实征地社保费分配。</w:t>
      </w:r>
    </w:p>
    <w:p/>
    <w:sectPr>
      <w:footerReference r:id="rId3" w:type="even"/>
      <w:footnotePr>
        <w:numFmt w:val="decimal"/>
      </w:footnotePr>
      <w:pgSz w:w="11906" w:h="16838"/>
      <w:pgMar w:top="2098" w:right="1701" w:bottom="1984" w:left="1701" w:header="1417" w:footer="1701" w:gutter="0"/>
      <w:cols w:space="720" w:num="1"/>
      <w:rtlGutter w:val="0"/>
      <w:docGrid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华光楷体_CNKI">
    <w:altName w:val="楷体_GB2312"/>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A5D14"/>
    <w:multiLevelType w:val="singleLevel"/>
    <w:tmpl w:val="610A5D14"/>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D7FA4"/>
    <w:rsid w:val="3AED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Calibri" w:eastAsia="仿宋_GB2312" w:cs="Times New Roman"/>
      <w:snapToGrid w:val="0"/>
      <w:spacing w:val="-6"/>
      <w:kern w:val="3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pacing w:line="240" w:lineRule="atLeast"/>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2021-09-07T02:53:00Z</dcterms:created>
  <dc:creator>J</dc:creator>
  <cp:lastModifiedBy>J</cp:lastModifiedBy>
  <dcterms:modified xsi:type="dcterms:W3CDTF">2021-09-07T02:54:34Z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