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5F" w:rsidRDefault="00A50E5F" w:rsidP="00A50E5F">
      <w:pPr>
        <w:spacing w:line="574" w:lineRule="exact"/>
        <w:rPr>
          <w:rFonts w:ascii="黑体" w:eastAsia="黑体" w:hAnsi="黑体" w:cs="黑体"/>
          <w:sz w:val="36"/>
          <w:szCs w:val="28"/>
        </w:rPr>
      </w:pPr>
      <w:r>
        <w:rPr>
          <w:rFonts w:ascii="黑体" w:eastAsia="黑体" w:hAnsi="黑体" w:cs="黑体" w:hint="eastAsia"/>
          <w:sz w:val="36"/>
          <w:szCs w:val="28"/>
        </w:rPr>
        <w:t>附件</w:t>
      </w:r>
    </w:p>
    <w:p w:rsidR="00A50E5F" w:rsidRDefault="00A50E5F" w:rsidP="00A50E5F">
      <w:pPr>
        <w:spacing w:line="574" w:lineRule="exact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</w:p>
    <w:p w:rsidR="00A50E5F" w:rsidRDefault="00A50E5F" w:rsidP="00A50E5F">
      <w:pPr>
        <w:widowControl/>
        <w:spacing w:line="560" w:lineRule="exact"/>
        <w:ind w:firstLineChars="200" w:firstLine="720"/>
        <w:jc w:val="left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shd w:val="clear" w:color="auto" w:fill="FFFFFF"/>
          <w:lang w:bidi="ar"/>
        </w:rPr>
        <w:t>2021年农村综合改革资金（第二批）分配明细表</w:t>
      </w:r>
    </w:p>
    <w:p w:rsidR="00A50E5F" w:rsidRDefault="00A50E5F" w:rsidP="00A50E5F">
      <w:pPr>
        <w:rPr>
          <w:b/>
          <w:bCs/>
        </w:rPr>
      </w:pPr>
    </w:p>
    <w:tbl>
      <w:tblPr>
        <w:tblStyle w:val="a3"/>
        <w:tblpPr w:leftFromText="180" w:rightFromText="180" w:vertAnchor="text" w:horzAnchor="page" w:tblpX="2731" w:tblpY="433"/>
        <w:tblOverlap w:val="never"/>
        <w:tblW w:w="7195" w:type="dxa"/>
        <w:tblLayout w:type="fixed"/>
        <w:tblLook w:val="04A0" w:firstRow="1" w:lastRow="0" w:firstColumn="1" w:lastColumn="0" w:noHBand="0" w:noVBand="1"/>
      </w:tblPr>
      <w:tblGrid>
        <w:gridCol w:w="1485"/>
        <w:gridCol w:w="1485"/>
        <w:gridCol w:w="1365"/>
        <w:gridCol w:w="2860"/>
      </w:tblGrid>
      <w:tr w:rsidR="00A50E5F" w:rsidTr="005A5FD6">
        <w:trPr>
          <w:trHeight w:val="513"/>
        </w:trPr>
        <w:tc>
          <w:tcPr>
            <w:tcW w:w="1485" w:type="dxa"/>
          </w:tcPr>
          <w:p w:rsidR="00A50E5F" w:rsidRDefault="00A50E5F" w:rsidP="005A5FD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485" w:type="dxa"/>
          </w:tcPr>
          <w:p w:rsidR="00A50E5F" w:rsidRDefault="00A50E5F" w:rsidP="005A5FD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镇街</w:t>
            </w:r>
          </w:p>
        </w:tc>
        <w:tc>
          <w:tcPr>
            <w:tcW w:w="1365" w:type="dxa"/>
          </w:tcPr>
          <w:p w:rsidR="00A50E5F" w:rsidRDefault="00A50E5F" w:rsidP="005A5FD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下拨金额（万元）</w:t>
            </w:r>
          </w:p>
        </w:tc>
        <w:tc>
          <w:tcPr>
            <w:tcW w:w="2860" w:type="dxa"/>
          </w:tcPr>
          <w:p w:rsidR="00A50E5F" w:rsidRDefault="00A50E5F" w:rsidP="005A5FD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绩效目标</w:t>
            </w:r>
          </w:p>
        </w:tc>
      </w:tr>
      <w:tr w:rsidR="00A50E5F" w:rsidTr="005A5FD6">
        <w:trPr>
          <w:trHeight w:val="1282"/>
        </w:trPr>
        <w:tc>
          <w:tcPr>
            <w:tcW w:w="1485" w:type="dxa"/>
          </w:tcPr>
          <w:p w:rsidR="00A50E5F" w:rsidRDefault="00A50E5F" w:rsidP="005A5FD6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85" w:type="dxa"/>
          </w:tcPr>
          <w:p w:rsidR="00A50E5F" w:rsidRDefault="00A50E5F" w:rsidP="005A5FD6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三乡镇</w:t>
            </w:r>
          </w:p>
        </w:tc>
        <w:tc>
          <w:tcPr>
            <w:tcW w:w="1365" w:type="dxa"/>
          </w:tcPr>
          <w:p w:rsidR="00A50E5F" w:rsidRDefault="00A50E5F" w:rsidP="005A5FD6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2500</w:t>
            </w:r>
          </w:p>
        </w:tc>
        <w:tc>
          <w:tcPr>
            <w:tcW w:w="2860" w:type="dxa"/>
            <w:vMerge w:val="restart"/>
          </w:tcPr>
          <w:p w:rsidR="00A50E5F" w:rsidRDefault="00A50E5F" w:rsidP="005A5FD6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促进乡村产业高质量发展，建设数字乡村，促进农民增收，改善乡村治理，积极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深索创新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推动乡村全面振兴的机制和模式</w:t>
            </w:r>
          </w:p>
        </w:tc>
      </w:tr>
      <w:tr w:rsidR="00A50E5F" w:rsidTr="005A5FD6">
        <w:trPr>
          <w:trHeight w:val="738"/>
        </w:trPr>
        <w:tc>
          <w:tcPr>
            <w:tcW w:w="2970" w:type="dxa"/>
            <w:gridSpan w:val="2"/>
          </w:tcPr>
          <w:p w:rsidR="00A50E5F" w:rsidRDefault="00A50E5F" w:rsidP="005A5FD6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合计</w:t>
            </w:r>
          </w:p>
        </w:tc>
        <w:tc>
          <w:tcPr>
            <w:tcW w:w="1365" w:type="dxa"/>
          </w:tcPr>
          <w:p w:rsidR="00A50E5F" w:rsidRDefault="00A50E5F" w:rsidP="005A5FD6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2500</w:t>
            </w:r>
          </w:p>
        </w:tc>
        <w:tc>
          <w:tcPr>
            <w:tcW w:w="2860" w:type="dxa"/>
            <w:vMerge/>
          </w:tcPr>
          <w:p w:rsidR="00A50E5F" w:rsidRDefault="00A50E5F" w:rsidP="005A5FD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A50E5F" w:rsidRDefault="00A50E5F" w:rsidP="00A50E5F"/>
    <w:p w:rsidR="00FE1B19" w:rsidRDefault="00FE1B19">
      <w:bookmarkStart w:id="0" w:name="_GoBack"/>
      <w:bookmarkEnd w:id="0"/>
    </w:p>
    <w:sectPr w:rsidR="00FE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5F"/>
    <w:rsid w:val="00A50E5F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50E5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E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qFormat/>
    <w:rsid w:val="00A50E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50E5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50E5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0E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qFormat/>
    <w:rsid w:val="00A50E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50E5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2021-09-26T09:25:00Z</dcterms:created>
  <dcterms:modified xsi:type="dcterms:W3CDTF">2021-09-26T09:25:00Z</dcterms:modified>
</cp:coreProperties>
</file>