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中山市农业面源污染防治项目资金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安排表</w:t>
      </w:r>
    </w:p>
    <w:tbl>
      <w:tblPr>
        <w:tblStyle w:val="4"/>
        <w:tblW w:w="14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225"/>
        <w:gridCol w:w="2875"/>
        <w:gridCol w:w="1200"/>
        <w:gridCol w:w="3168"/>
        <w:gridCol w:w="1638"/>
        <w:gridCol w:w="1605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  <w:t xml:space="preserve">镇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eastAsia="zh-CN"/>
              </w:rPr>
              <w:t>街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  <w:t>分配主体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  <w:t>分配金额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  <w:t>资金用途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eastAsia="zh-CN"/>
              </w:rPr>
              <w:t>绩效目标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  <w:t>功能类科目代码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坦洲镇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坦洲镇城管住建和农业农村局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有机肥替代化肥技术推广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实施面积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3000亩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086001-21-农业产业发展-农业面源污染治理项目经费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[2130135]农业资源保护修复与利用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黄圃镇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黄圃镇城管住建和农业农村局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有机肥替代化肥技术推广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实施面积2024亩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民众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民众镇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城管住建和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农业农村局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有机肥替代化肥技术推广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实施面积3000亩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沙溪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沙溪镇城管住建和农业农村局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有机肥替代化肥技术推广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实施面积2234亩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三角镇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三角镇城管住建和农业农村局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有机肥替代化肥技术推广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实施面积2000亩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坦洲镇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坦洲镇城管住建和农业农村局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病虫害绿色防控及统防统治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实施面积3000亩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黄圃镇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黄圃镇城管住建和农业农村局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病虫害绿色防控及统防统治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实施面积2024亩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民众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民众镇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城管住建和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农业农村局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病虫害绿色防控及统防统治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实施面积3000亩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沙溪镇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沙溪镇城管住建和农业农村局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病虫害绿色防控及统防统治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实施面积2234亩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三角镇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三角镇城管住建和农业农村局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病虫害绿色防控及统防统治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实施面积1600亩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150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386" w:right="1440" w:bottom="386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56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2021-09-30T08:49:08Z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