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spacing w:line="560" w:lineRule="exact"/>
        <w:ind w:firstLine="0" w:firstLineChars="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虾类品种不同生长期对应的赔偿比例</w:t>
      </w:r>
    </w:p>
    <w:p>
      <w:pPr>
        <w:spacing w:line="560" w:lineRule="exact"/>
        <w:ind w:firstLine="0" w:firstLineChars="0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南美白对虾和澳洲淡水龙虾不同生长期对应的赔偿比例为：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起保日期30天以内（含30天），生长期对应的赔偿比例为30%；起保日期3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天-60天（含60天）以内，生长期对应的赔偿比例为60%；起保日期6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天-120天（含120天）以内，生长期对应的赔偿比例为100%。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起保日期12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天-150天（含150天）以内，生长期对应的赔偿比例为30%；起保日期15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天-180天（含180天）以内，生长期对应的赔偿比例为60%；起保日期18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天-240天（含240天）以内，生长期对应的赔偿比例为100%。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起保日期24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天-270天（含270天）以内，生长期对应的赔偿比例为30%；起保日期27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天-300天（含300天）以内，生长期对应的赔偿比例为60%；起保日期30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天至保险期限结束，生长期对应的赔偿比例为100%。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罗氏沼虾和斑节对虾等其它虾类不同生长期对应的赔偿比例为：</w:t>
      </w:r>
    </w:p>
    <w:p>
      <w:pPr>
        <w:numPr>
          <w:ilvl w:val="0"/>
          <w:numId w:val="2"/>
        </w:numPr>
        <w:spacing w:line="56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起保日期45天以内（含45天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），生长期对应的赔偿比例为30%；起保日期4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天-100天（含100天）以内，生长期对应的赔偿比例为60%；起保日期10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天-180天（含180天）以内，生长期对应的赔偿比例为100%。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起保日期18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天-225天（含225天）以内，生长期对应的赔偿比例为30%；起保日期22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天-280天（含280天）以内，生长期对应的赔偿比例为60%；起保日期28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天至保险期限结束，生长期对应的赔偿比例为100%。</w:t>
      </w:r>
    </w:p>
    <w:sectPr>
      <w:footerReference r:id="rId3" w:type="default"/>
      <w:pgSz w:w="11906" w:h="16838"/>
      <w:pgMar w:top="2211" w:right="1531" w:bottom="1871" w:left="1531" w:header="851" w:footer="1474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EFF2D4"/>
    <w:multiLevelType w:val="singleLevel"/>
    <w:tmpl w:val="ABEFF2D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BFA21EE"/>
    <w:multiLevelType w:val="singleLevel"/>
    <w:tmpl w:val="3BFA21E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1"/>
    <w:rsid w:val="00102487"/>
    <w:rsid w:val="00264936"/>
    <w:rsid w:val="003D6309"/>
    <w:rsid w:val="00472F11"/>
    <w:rsid w:val="00521657"/>
    <w:rsid w:val="006A2CD1"/>
    <w:rsid w:val="0080562C"/>
    <w:rsid w:val="008A103B"/>
    <w:rsid w:val="00A05F82"/>
    <w:rsid w:val="00C606AA"/>
    <w:rsid w:val="00E13137"/>
    <w:rsid w:val="00F205E8"/>
    <w:rsid w:val="14647E41"/>
    <w:rsid w:val="1B5A2FFC"/>
    <w:rsid w:val="20ED7353"/>
    <w:rsid w:val="26254899"/>
    <w:rsid w:val="2A832BC8"/>
    <w:rsid w:val="3C375E3E"/>
    <w:rsid w:val="409176CC"/>
    <w:rsid w:val="46CC6DB4"/>
    <w:rsid w:val="4FD409B8"/>
    <w:rsid w:val="51C3171A"/>
    <w:rsid w:val="69692FE8"/>
    <w:rsid w:val="6AD17271"/>
    <w:rsid w:val="757A61F1"/>
    <w:rsid w:val="75E0391F"/>
    <w:rsid w:val="76C80168"/>
    <w:rsid w:val="7914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Body Text First Indent 2"/>
    <w:basedOn w:val="5"/>
    <w:next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next w:val="6"/>
    <w:qFormat/>
    <w:uiPriority w:val="0"/>
    <w:pPr>
      <w:ind w:firstLine="830" w:firstLineChars="352"/>
    </w:pPr>
    <w:rPr>
      <w:rFonts w:ascii="仿宋_GB2312" w:eastAsia="仿宋_GB2312"/>
      <w:sz w:val="32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517</Characters>
  <Lines>4</Lines>
  <Paragraphs>1</Paragraphs>
  <TotalTime>23</TotalTime>
  <ScaleCrop>false</ScaleCrop>
  <LinksUpToDate>false</LinksUpToDate>
  <CharactersWithSpaces>606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2021-09-16T01:17:00Z</dcterms:created>
  <dc:creator>CPIC</dc:creator>
  <cp:lastModifiedBy>温嘉瑜</cp:lastModifiedBy>
  <cp:lastPrinted>2021-09-16T01:18:00Z</cp:lastPrinted>
  <dcterms:modified xsi:type="dcterms:W3CDTF">2021-10-26T01:56:45Z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