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中山市创建省级水产健康养殖和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生态养殖示范市工作方案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为进一步贯彻落实中共中央、国务院关于稳定水产养殖面积，提升渔业发展质量，推进我市水产养殖绿色健康发展的决策部署，积极贯彻落实农业农村部等十部委联合印发的《关于加快推进水产养殖业绿色发展的若干意见》（农渔发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）精神，根据广东省农业农村厅《关于开展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水产健康养殖和生态养殖示范区创建示范活动的通知》（粤农农函〔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191号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）精神和要求，结合我市实际，决定在全市范围内开展省级水产健康养殖和生态养殖示范县（市）创建活动，特制订本方案。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深入贯彻绿色发展理念，全面实施《中山市养殖水域滩涂规划》和养殖证制度，建立完善的水产养殖水产监管制度，适应本地特点的生态健康养殖模式和优质水产品质量安全保障体系，营造优美的水产养殖生态环境，引领构建现代水产养殖业发展的空间格局、产业结构和生产方式。通过示范创建活动，努力在我市打造一批高标准的水产健康养殖和生态养殖示范区，引导和带动全市全面推进水产绿色健康养殖，进一步提升我市水产养殖业整体发展质量，满足人民群众对优质水产品和优美水域生态环境的需求。实现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2022年底创建我市健康养殖和生态养殖示范县（市），全市示范覆盖面积达100%。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（一）科学合理发展水产养殖，严格保护养殖水域滩涂。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依法编制颁布养殖水域滩涂规划，做好禁养区、限养区的清理整治工作。（渔业管理科负责）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（二）提升质量安全监管能力。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建立全市水产养殖企业（户）管理数据库，全市水产养殖企业信息资料齐全，实现养殖单位全覆盖。（渔业管理科负责）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（三）健全社会化服务体系。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健全和完善市级水产技术推广、水生动物防疫、渔业环境监测、水产品质量安全监测等服务机构，积极争取各级财政资金支持。开展水产健康养殖技术培训，水生动物疫病监测、防控和病害防治服务。大力发展养殖企业+农户、专业合作社等形式的服务体系建设。（市农业科技推广中心、市动物疫病预防控制中心、市农产品质量安全检验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（四）落实健康养殖措施。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落实农业农村部、省级健康养殖和生态养殖示范区或省级良种场、菜篮子基地、家庭农场等企业的养殖生产“三项”记录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（生产记录、用药记录、销售记录）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制度，配合本单位制订生产操作规程和质量管理措施；开展养殖户（企业）的“三项”记录执法检查（渔业管理科、执法二科负责）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（五）优化养殖水产条件。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结合广东省珠江三角洲百万亩池塘升级改造与尾水治理三年行动，制定《中山市养殖池塘尾水处理监管工作方案》，开展水产养殖区整治、池塘养殖尾水处理设施建设、养殖技术装备升级改造等工作。规范养殖尾水排放，美化养殖和水域生态环境。（渔业管理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（六）加强水产品质量安全监管。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对渔业水产单位全覆盖，签订水产品质量安全承诺书。渔用饲料和渔用兽药经营许可证核发率均为100%，经营规范、市场秩序良好。水产苗种水产许可证核发率100%。建立健全水产苗种产地检疫制度，打击非法生产水产苗种违法行为。对养殖水产品质量安全抽检合格率97%以上。药残检测超标产品依法处理率100%。不发生重大水产品质量安全事件。（农产品质量安全监管科、畜牧兽医科、渔业管理科、执法二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（七）加大部、省级水产健康养殖和绿色养殖示范区创建力度。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在我市已有14家示范区的基础上，新增不少于5家，到2022年底不少于19家。请各镇街组织条件成熟的养殖单位，按评分标准组织制定创建计划，填报《省级示范区（生产主体）信息汇总表》，并于4月29日前报市农业农村局。通过创建部、省级水产健康养殖示范区活动，提升示范带动效应，引导带动广大养殖户走健康养殖的发展道路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（渔业管理科负责）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（八）加大财政投入力度，加强队伍建设。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进一步加大对水产健康养殖、池塘标准化改造、水产品质量安全监管等方面的财政投入，为省级水产健康养殖和绿色养殖示范县（市）的创建提供支撑；加强执法监督队伍的培训，提高执法能力和管理水平；加大执法检查力度，确保行政执法效果。（渔业管理科、农产品质量安全监管科、执法二科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自2022年4月开始开展全市推进创建工作，到2022年10月基本完成各项创建任务，2022年10月底通过验收。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一）动员部署阶段（2022年4月），深入学习省农业农村主管部门文件精神，结合我市水产工作实际，制定《中山市创建省级水产健康养殖和生态养殖示范市工作方案》，明确创建活动的目标内容和步骤等工作要求，不断增强全市上下创建省级水产健康养殖示范县（市）的直觉性和责任感，为全面创建打下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二）全面创建阶段（2022年5月-2022年10月），根据工作目标要求，围绕主要工作内容，坚持将水产健康养殖贯穿于创建活动始终，确保水产养殖社会化服务体系健全，水产养殖的产业化、组织化、标准化程度大幅提高，促进水产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三）总结验收阶段（2022年10月），对全市的创建工作进行全面总结。总结创建过程中的好经验好做法和存在的问题，吸纳省内外水产健康养殖先进市（县）经验，及时加强交流沟通，取长补短，充分发挥好市内外先进典型的引导、带动和辐射作用。对存在问题进行整改。编制示范市（县）验收材料进行上报，确保示范市创建工作通过省农业农村主管部门验收，完成创建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（一）成立组织，加强领导。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成立中山市创建省级水产养殖和生态养殖示范市工作领导小组，由市农业农村局主要领导担任组长，副组长由市农业农村局主管业务副局长担任，成员为有关科室部门负责人。工作领导小组下设办公室，办公室设在市农业农村局渔业管理科，渔业管理科负责人兼任办公室主任，办公室负责日常工作。各镇街要成立相应机构，确定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（二）统一思想，提高认识。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各镇街、市农业农村局有关部门及下属单位要高度重视，切实提高开展创建活动的主动性和自觉性，认真组织，精心安排，把创建活动抓好抓实。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（三）各负其责，形成合力。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各镇街、各规模水产养殖企业（基地）要结合自身实际，制定具体有效的活动措施方法。各镇街、市农业农村局有关部门及下属单位要积极参与，齐抓共管，形成合力，切实推进各项活动有序开展。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（四）加强督查，确保实效。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创建省级水产健康养殖和生态养殖示范县（市）工作领导小组及办公室要提高工作效率，采取多种形式开展监督检查，发现问题，通报情况，并及时分析创建过程中出现的困难和动向，提出对策抓好落实，确保省级水产健康养殖和生态养殖示范市（县）创建活动落到实处、收到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中山市农业农村局</w:t>
      </w:r>
    </w:p>
    <w:p>
      <w:pPr>
        <w:numPr>
          <w:ilvl w:val="0"/>
          <w:numId w:val="0"/>
        </w:numPr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2022年4月28日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（联系人：黄乃良、邓晓华，电话：88322017）</w:t>
      </w:r>
    </w:p>
    <w:sectPr>
      <w:footerReference r:id="rId3" w:type="default"/>
      <w:pgSz w:w="11906" w:h="16838"/>
      <w:pgMar w:top="2211" w:right="1531" w:bottom="1871" w:left="1531" w:header="851" w:footer="1474" w:gutter="0"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47CD"/>
    <w:rsid w:val="064C523C"/>
    <w:rsid w:val="06EE744A"/>
    <w:rsid w:val="0E87451C"/>
    <w:rsid w:val="11DC5167"/>
    <w:rsid w:val="17855989"/>
    <w:rsid w:val="193147CD"/>
    <w:rsid w:val="193E4EDB"/>
    <w:rsid w:val="19672B06"/>
    <w:rsid w:val="1D58196B"/>
    <w:rsid w:val="1FEF3065"/>
    <w:rsid w:val="202123AA"/>
    <w:rsid w:val="2C0F04DE"/>
    <w:rsid w:val="30340595"/>
    <w:rsid w:val="33124FB2"/>
    <w:rsid w:val="374B33D4"/>
    <w:rsid w:val="37B77B57"/>
    <w:rsid w:val="383E2A08"/>
    <w:rsid w:val="3DC02F9D"/>
    <w:rsid w:val="3EF91D7E"/>
    <w:rsid w:val="3FCB1B5D"/>
    <w:rsid w:val="40FC2F6F"/>
    <w:rsid w:val="425A3C96"/>
    <w:rsid w:val="4D9E6013"/>
    <w:rsid w:val="5173E930"/>
    <w:rsid w:val="52151EBF"/>
    <w:rsid w:val="54410FE4"/>
    <w:rsid w:val="550F7137"/>
    <w:rsid w:val="593E50CC"/>
    <w:rsid w:val="594035C9"/>
    <w:rsid w:val="597D4B57"/>
    <w:rsid w:val="5F663579"/>
    <w:rsid w:val="60161C63"/>
    <w:rsid w:val="62B83B2F"/>
    <w:rsid w:val="6C1551BD"/>
    <w:rsid w:val="6CB70D55"/>
    <w:rsid w:val="6FC34C19"/>
    <w:rsid w:val="703F279A"/>
    <w:rsid w:val="704A2DBE"/>
    <w:rsid w:val="75AD4757"/>
    <w:rsid w:val="77E61333"/>
    <w:rsid w:val="7A561663"/>
    <w:rsid w:val="7C29432E"/>
    <w:rsid w:val="7DA34213"/>
    <w:rsid w:val="7ECB002C"/>
    <w:rsid w:val="BE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中山市农业农村局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2022-03-09T10:38:00Z</dcterms:created>
  <dc:creator>邓晓华</dc:creator>
  <cp:lastModifiedBy>greatwall</cp:lastModifiedBy>
  <cp:lastPrinted>2022-04-22T11:27:00Z</cp:lastPrinted>
  <dcterms:modified xsi:type="dcterms:W3CDTF">2022-11-15T17:25:40Z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