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adjustRightInd w:val="0"/>
        <w:snapToGrid w:val="0"/>
        <w:spacing w:before="0" w:beforeLines="0" w:after="0" w:afterLines="0" w:line="560" w:lineRule="exact"/>
        <w:ind w:firstLine="0" w:firstLineChars="0"/>
        <w:jc w:val="left"/>
        <w:rPr>
          <w:rFonts w:hint="default"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附件4</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jc w:val="center"/>
        <w:textAlignment w:val="auto"/>
        <w:rPr>
          <w:rFonts w:hint="eastAsia" w:ascii="方正小标宋_GBK" w:hAnsi="方正小标宋_GBK" w:eastAsia="方正小标宋_GBK" w:cs="方正小标宋_GBK"/>
          <w:snapToGrid w:val="0"/>
          <w:color w:val="auto"/>
          <w:kern w:val="0"/>
          <w:sz w:val="44"/>
          <w:szCs w:val="44"/>
          <w:lang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jc w:val="center"/>
        <w:textAlignment w:val="auto"/>
        <w:rPr>
          <w:rFonts w:hint="eastAsia" w:ascii="方正小标宋_GBK" w:hAnsi="方正小标宋_GBK" w:eastAsia="方正小标宋_GBK" w:cs="方正小标宋_GBK"/>
          <w:b w:val="0"/>
          <w:bCs w:val="0"/>
          <w:i w:val="0"/>
          <w:iCs w:val="0"/>
          <w:snapToGrid w:val="0"/>
          <w:color w:val="auto"/>
          <w:kern w:val="0"/>
          <w:sz w:val="44"/>
          <w:szCs w:val="44"/>
          <w:lang w:val="en-US" w:eastAsia="zh-CN"/>
        </w:rPr>
      </w:pPr>
      <w:r>
        <w:rPr>
          <w:rFonts w:hint="eastAsia" w:ascii="方正小标宋_GBK" w:hAnsi="方正小标宋_GBK" w:eastAsia="方正小标宋_GBK" w:cs="方正小标宋_GBK"/>
          <w:snapToGrid w:val="0"/>
          <w:color w:val="auto"/>
          <w:kern w:val="0"/>
          <w:sz w:val="44"/>
          <w:szCs w:val="44"/>
          <w:lang w:eastAsia="zh-CN"/>
        </w:rPr>
        <w:t>粮食直补资金</w:t>
      </w:r>
      <w:r>
        <w:rPr>
          <w:rFonts w:hint="eastAsia" w:ascii="方正小标宋_GBK" w:hAnsi="方正小标宋_GBK" w:eastAsia="方正小标宋_GBK" w:cs="方正小标宋_GBK"/>
          <w:b w:val="0"/>
          <w:bCs w:val="0"/>
          <w:i w:val="0"/>
          <w:iCs w:val="0"/>
          <w:snapToGrid w:val="0"/>
          <w:color w:val="auto"/>
          <w:kern w:val="0"/>
          <w:sz w:val="44"/>
          <w:szCs w:val="44"/>
          <w:lang w:val="en-US" w:eastAsia="zh-CN"/>
        </w:rPr>
        <w:t>项目</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jc w:val="center"/>
        <w:textAlignment w:val="auto"/>
        <w:rPr>
          <w:rFonts w:hint="default" w:ascii="方正小标宋_GBK" w:hAnsi="方正小标宋_GBK" w:eastAsia="方正小标宋_GBK" w:cs="方正小标宋_GBK"/>
          <w:b w:val="0"/>
          <w:bCs w:val="0"/>
          <w:i w:val="0"/>
          <w:iCs w:val="0"/>
          <w:snapToGrid w:val="0"/>
          <w:color w:val="auto"/>
          <w:kern w:val="0"/>
          <w:sz w:val="44"/>
          <w:szCs w:val="44"/>
          <w:lang w:val="en-US" w:eastAsia="zh-CN"/>
        </w:rPr>
      </w:pPr>
      <w:bookmarkStart w:id="0" w:name="_GoBack"/>
      <w:bookmarkEnd w:id="0"/>
      <w:r>
        <w:rPr>
          <w:rFonts w:hint="eastAsia" w:ascii="方正小标宋_GBK" w:hAnsi="方正小标宋_GBK" w:eastAsia="方正小标宋_GBK" w:cs="方正小标宋_GBK"/>
          <w:b w:val="0"/>
          <w:bCs w:val="0"/>
          <w:i w:val="0"/>
          <w:iCs w:val="0"/>
          <w:snapToGrid w:val="0"/>
          <w:color w:val="auto"/>
          <w:kern w:val="0"/>
          <w:sz w:val="44"/>
          <w:szCs w:val="44"/>
          <w:lang w:val="en-US" w:eastAsia="zh-CN"/>
        </w:rPr>
        <w:t>申报指南</w:t>
      </w:r>
    </w:p>
    <w:p>
      <w:pPr>
        <w:pStyle w:val="4"/>
        <w:keepNext w:val="0"/>
        <w:keepLines w:val="0"/>
        <w:widowControl/>
        <w:suppressLineNumbers w:val="0"/>
        <w:spacing w:before="0" w:beforeAutospacing="0" w:after="0" w:afterAutospacing="0"/>
        <w:ind w:left="0" w:right="0" w:firstLine="0"/>
        <w:jc w:val="both"/>
        <w:rPr>
          <w:rFonts w:hint="default" w:ascii="Times New Roman" w:hAnsi="Times New Roman" w:eastAsia="仿宋_GB2312" w:cs="Times New Roman"/>
          <w:snapToGrid w:val="0"/>
          <w:color w:val="auto"/>
          <w:kern w:val="0"/>
          <w:sz w:val="32"/>
          <w:szCs w:val="32"/>
          <w:lang w:val="en-US" w:eastAsia="zh-CN" w:bidi="ar-SA"/>
        </w:rPr>
      </w:pPr>
    </w:p>
    <w:p>
      <w:pPr>
        <w:pStyle w:val="4"/>
        <w:keepNext w:val="0"/>
        <w:keepLines w:val="0"/>
        <w:widowControl/>
        <w:numPr>
          <w:ilvl w:val="0"/>
          <w:numId w:val="1"/>
        </w:numPr>
        <w:suppressLineNumbers w:val="0"/>
        <w:spacing w:before="0" w:beforeAutospacing="0" w:after="0" w:afterAutospacing="0"/>
        <w:ind w:left="0" w:right="0" w:firstLine="640" w:firstLineChars="200"/>
        <w:jc w:val="both"/>
        <w:rPr>
          <w:rFonts w:hint="eastAsia" w:ascii="黑体" w:hAnsi="黑体" w:eastAsia="黑体" w:cs="黑体"/>
          <w:color w:val="auto"/>
          <w:sz w:val="32"/>
          <w:szCs w:val="32"/>
          <w:shd w:val="clear" w:color="auto" w:fill="FFFFFF"/>
          <w:lang w:val="en-US" w:eastAsia="zh-CN"/>
        </w:rPr>
      </w:pPr>
      <w:r>
        <w:rPr>
          <w:rFonts w:hint="eastAsia" w:ascii="黑体" w:hAnsi="黑体" w:eastAsia="黑体" w:cs="黑体"/>
          <w:color w:val="auto"/>
          <w:sz w:val="32"/>
          <w:szCs w:val="32"/>
          <w:shd w:val="clear" w:color="auto" w:fill="FFFFFF"/>
          <w:lang w:val="en-US" w:eastAsia="zh-CN"/>
        </w:rPr>
        <w:t>绩效目标</w:t>
      </w:r>
    </w:p>
    <w:p>
      <w:pPr>
        <w:pStyle w:val="4"/>
        <w:keepNext w:val="0"/>
        <w:keepLines w:val="0"/>
        <w:widowControl/>
        <w:numPr>
          <w:ilvl w:val="0"/>
          <w:numId w:val="0"/>
        </w:numPr>
        <w:suppressLineNumbers w:val="0"/>
        <w:spacing w:before="0" w:beforeAutospacing="0" w:after="0" w:afterAutospacing="0"/>
        <w:ind w:right="0" w:rightChars="0" w:firstLine="640" w:firstLineChars="200"/>
        <w:jc w:val="both"/>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snapToGrid w:val="0"/>
          <w:color w:val="auto"/>
          <w:kern w:val="0"/>
          <w:sz w:val="32"/>
          <w:szCs w:val="32"/>
          <w:lang w:val="en-US" w:eastAsia="zh-CN" w:bidi="ar-SA"/>
        </w:rPr>
        <w:t>增加种粮农民收入，提高农民种粮积极性，稳定全市粮食生产面积，完成省下达的粮食生产目标任务。</w:t>
      </w:r>
    </w:p>
    <w:p>
      <w:pPr>
        <w:pStyle w:val="4"/>
        <w:keepNext w:val="0"/>
        <w:keepLines w:val="0"/>
        <w:widowControl/>
        <w:numPr>
          <w:ilvl w:val="0"/>
          <w:numId w:val="1"/>
        </w:numPr>
        <w:suppressLineNumbers w:val="0"/>
        <w:spacing w:before="0" w:beforeAutospacing="0" w:after="0" w:afterAutospacing="0"/>
        <w:ind w:left="0" w:right="0" w:firstLine="640" w:firstLineChars="200"/>
        <w:jc w:val="both"/>
        <w:rPr>
          <w:rFonts w:hint="eastAsia" w:ascii="黑体" w:hAnsi="黑体" w:eastAsia="黑体" w:cs="黑体"/>
          <w:color w:val="auto"/>
          <w:sz w:val="32"/>
          <w:szCs w:val="32"/>
          <w:shd w:val="clear" w:color="auto" w:fill="FFFFFF"/>
          <w:lang w:val="en-US" w:eastAsia="zh-CN"/>
        </w:rPr>
      </w:pPr>
      <w:r>
        <w:rPr>
          <w:rFonts w:hint="eastAsia" w:ascii="黑体" w:hAnsi="黑体" w:eastAsia="黑体" w:cs="黑体"/>
          <w:color w:val="auto"/>
          <w:sz w:val="32"/>
          <w:szCs w:val="32"/>
          <w:shd w:val="clear" w:color="auto" w:fill="FFFFFF"/>
          <w:lang w:val="en-US" w:eastAsia="zh-CN"/>
        </w:rPr>
        <w:t>补贴对象和条件</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种粮直补对象为中山市辖区内直接从事种植水稻、马铃薯等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种作物的农户、合作社、农业企业及其他生产经营单位。下列情形之一，不得申报。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（一）村委会、村民小组、农户、合作社、农业企业及其他生产经营主体已将耕地出租其他对象耕作的。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（二）我市农户承包外市耕地种植水稻、马铃薯等粮食作物。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（三）在水稻、马铃薯等粮食作物生产过程中非因自然灾害等不可抗力因素造成全部损失或亩产低于 </w:t>
      </w:r>
      <w:r>
        <w:rPr>
          <w:rFonts w:hint="default" w:ascii="Times New Roman" w:hAnsi="Times New Roman" w:eastAsia="宋体" w:cs="Times New Roman"/>
          <w:color w:val="000000"/>
          <w:kern w:val="0"/>
          <w:sz w:val="31"/>
          <w:szCs w:val="31"/>
          <w:lang w:val="en-US" w:eastAsia="zh-CN" w:bidi="ar"/>
        </w:rPr>
        <w:t xml:space="preserve">100 </w:t>
      </w:r>
      <w:r>
        <w:rPr>
          <w:rFonts w:ascii="仿宋_GB2312" w:hAnsi="仿宋_GB2312" w:eastAsia="仿宋_GB2312" w:cs="仿宋_GB2312"/>
          <w:color w:val="000000"/>
          <w:kern w:val="0"/>
          <w:sz w:val="31"/>
          <w:szCs w:val="31"/>
          <w:lang w:val="en-US" w:eastAsia="zh-CN" w:bidi="ar"/>
        </w:rPr>
        <w:t xml:space="preserve">公斤以下的粮田，如插后失管、征地填土、中途改种等。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（四）已被征用耕地，未经拥有土地使用权的单位或原村委会同意，擅自耕种的粮田。 </w:t>
      </w:r>
    </w:p>
    <w:p>
      <w:pPr>
        <w:keepNext w:val="0"/>
        <w:keepLines w:val="0"/>
        <w:widowControl/>
        <w:suppressLineNumbers w:val="0"/>
        <w:ind w:firstLine="620" w:firstLineChars="200"/>
        <w:jc w:val="left"/>
        <w:rPr>
          <w:rFonts w:hint="eastAsia" w:ascii="黑体" w:hAnsi="黑体" w:eastAsia="黑体" w:cs="黑体"/>
          <w:color w:val="auto"/>
          <w:sz w:val="32"/>
          <w:szCs w:val="32"/>
          <w:shd w:val="clear" w:color="auto" w:fill="FFFFFF"/>
          <w:lang w:val="en-US" w:eastAsia="zh-CN"/>
        </w:rPr>
      </w:pPr>
      <w:r>
        <w:rPr>
          <w:rFonts w:ascii="仿宋_GB2312" w:hAnsi="仿宋_GB2312" w:eastAsia="仿宋_GB2312" w:cs="仿宋_GB2312"/>
          <w:color w:val="000000"/>
          <w:kern w:val="0"/>
          <w:sz w:val="31"/>
          <w:szCs w:val="31"/>
          <w:lang w:val="en-US" w:eastAsia="zh-CN" w:bidi="ar"/>
        </w:rPr>
        <w:t>（五）经市农业农村局核实认定虚报骗补的农户</w:t>
      </w:r>
      <w:r>
        <w:rPr>
          <w:rFonts w:hint="eastAsia" w:ascii="仿宋_GB2312" w:hAnsi="仿宋_GB2312" w:eastAsia="仿宋_GB2312" w:cs="仿宋_GB2312"/>
          <w:color w:val="000000"/>
          <w:kern w:val="0"/>
          <w:sz w:val="31"/>
          <w:szCs w:val="31"/>
          <w:lang w:val="en-US" w:eastAsia="zh-CN" w:bidi="ar"/>
        </w:rPr>
        <w:t>。</w:t>
      </w:r>
    </w:p>
    <w:p>
      <w:pPr>
        <w:pStyle w:val="4"/>
        <w:keepNext w:val="0"/>
        <w:keepLines w:val="0"/>
        <w:widowControl/>
        <w:numPr>
          <w:ilvl w:val="0"/>
          <w:numId w:val="1"/>
        </w:numPr>
        <w:suppressLineNumbers w:val="0"/>
        <w:spacing w:before="0" w:beforeAutospacing="0" w:after="0" w:afterAutospacing="0"/>
        <w:ind w:left="0" w:right="0" w:firstLine="640" w:firstLineChars="200"/>
        <w:jc w:val="both"/>
        <w:rPr>
          <w:rFonts w:hint="eastAsia" w:ascii="黑体" w:hAnsi="黑体" w:eastAsia="黑体" w:cs="黑体"/>
          <w:color w:val="auto"/>
          <w:sz w:val="32"/>
          <w:szCs w:val="32"/>
          <w:shd w:val="clear" w:color="auto" w:fill="FFFFFF"/>
          <w:lang w:val="en-US" w:eastAsia="zh-CN"/>
        </w:rPr>
      </w:pPr>
      <w:r>
        <w:rPr>
          <w:rFonts w:hint="eastAsia" w:ascii="黑体" w:hAnsi="黑体" w:eastAsia="黑体" w:cs="黑体"/>
          <w:color w:val="auto"/>
          <w:sz w:val="32"/>
          <w:szCs w:val="32"/>
          <w:shd w:val="clear" w:color="auto" w:fill="FFFFFF"/>
          <w:lang w:val="en-US" w:eastAsia="zh-CN"/>
        </w:rPr>
        <w:t>补贴标准</w:t>
      </w:r>
    </w:p>
    <w:p>
      <w:pPr>
        <w:pStyle w:val="4"/>
        <w:keepNext w:val="0"/>
        <w:keepLines w:val="0"/>
        <w:widowControl/>
        <w:numPr>
          <w:ilvl w:val="0"/>
          <w:numId w:val="0"/>
        </w:numPr>
        <w:suppressLineNumbers w:val="0"/>
        <w:spacing w:before="0" w:beforeAutospacing="0" w:after="0" w:afterAutospacing="0"/>
        <w:ind w:right="0" w:rightChars="0" w:firstLine="620" w:firstLineChars="200"/>
        <w:jc w:val="both"/>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粮食直补项目实行“当年种植，次年补贴”。2023年种植水稻的每亩每造补贴300元，冬种马铃薯的每亩补贴250元。</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outlineLvl w:val="9"/>
        <w:rPr>
          <w:rFonts w:hint="eastAsia" w:ascii="黑体" w:hAnsi="黑体" w:eastAsia="黑体" w:cs="黑体"/>
          <w:color w:val="auto"/>
          <w:sz w:val="32"/>
          <w:szCs w:val="32"/>
          <w:shd w:val="clear" w:color="auto" w:fill="FFFFFF"/>
          <w:lang w:val="en-US" w:eastAsia="zh-CN"/>
        </w:rPr>
      </w:pPr>
      <w:r>
        <w:rPr>
          <w:rFonts w:hint="eastAsia" w:ascii="黑体" w:hAnsi="黑体" w:eastAsia="黑体" w:cs="黑体"/>
          <w:color w:val="auto"/>
          <w:sz w:val="32"/>
          <w:szCs w:val="32"/>
          <w:shd w:val="clear" w:color="auto" w:fill="FFFFFF"/>
          <w:lang w:val="en-US" w:eastAsia="zh-CN"/>
        </w:rPr>
        <w:t>四、水稻补贴申报程序、</w:t>
      </w:r>
      <w:r>
        <w:rPr>
          <w:rFonts w:hint="eastAsia" w:ascii="黑体" w:hAnsi="黑体" w:eastAsia="黑体" w:cs="黑体"/>
          <w:color w:val="auto"/>
          <w:sz w:val="32"/>
          <w:szCs w:val="32"/>
        </w:rPr>
        <w:t>申报材料</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lang w:val="en-US" w:eastAsia="zh-CN"/>
        </w:rPr>
        <w:t>申报时间</w:t>
      </w:r>
    </w:p>
    <w:p>
      <w:pPr>
        <w:pStyle w:val="4"/>
        <w:keepNext w:val="0"/>
        <w:keepLines w:val="0"/>
        <w:widowControl/>
        <w:numPr>
          <w:ilvl w:val="0"/>
          <w:numId w:val="0"/>
        </w:numPr>
        <w:suppressLineNumbers w:val="0"/>
        <w:spacing w:before="0" w:beforeAutospacing="0" w:after="0" w:afterAutospacing="0"/>
        <w:ind w:right="0" w:rightChars="0" w:firstLine="620" w:firstLineChars="200"/>
        <w:jc w:val="both"/>
        <w:rPr>
          <w:rFonts w:hint="default" w:ascii="仿宋_GB2312" w:hAnsi="仿宋_GB2312" w:eastAsia="仿宋_GB2312" w:cs="仿宋_GB2312"/>
          <w:color w:val="FF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参照《中山市农业农村局关于受理2023年种植水稻直补资金申报有关事项的通知》（中农农便笺〔2023〕241号）（附件4-1）</w:t>
      </w:r>
      <w:r>
        <w:rPr>
          <w:rFonts w:hint="eastAsia" w:ascii="仿宋_GB2312" w:hAnsi="仿宋_GB2312" w:eastAsia="仿宋_GB2312" w:cs="仿宋_GB2312"/>
          <w:color w:val="auto"/>
          <w:kern w:val="0"/>
          <w:sz w:val="31"/>
          <w:szCs w:val="31"/>
          <w:lang w:val="en-US" w:eastAsia="zh-CN" w:bidi="ar"/>
        </w:rPr>
        <w:t>。（注：为落实“一卡通”推动社保卡发放工作要求，2023年种植水稻直补资金申报统一使用社保卡。）</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outlineLvl w:val="9"/>
        <w:rPr>
          <w:rFonts w:hint="eastAsia"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五、马铃薯补贴申报程序</w:t>
      </w:r>
    </w:p>
    <w:p>
      <w:pPr>
        <w:keepNext w:val="0"/>
        <w:keepLines w:val="0"/>
        <w:widowControl/>
        <w:suppressLineNumbers w:val="0"/>
        <w:ind w:firstLine="620" w:firstLineChars="200"/>
        <w:jc w:val="both"/>
        <w:rPr>
          <w:rFonts w:hint="eastAsia"/>
          <w:color w:val="auto"/>
          <w:lang w:val="en-US" w:eastAsia="zh-CN"/>
        </w:rPr>
      </w:pPr>
      <w:r>
        <w:rPr>
          <w:rFonts w:ascii="仿宋_GB2312" w:hAnsi="仿宋_GB2312" w:eastAsia="仿宋_GB2312" w:cs="仿宋_GB2312"/>
          <w:color w:val="000000"/>
          <w:kern w:val="0"/>
          <w:sz w:val="31"/>
          <w:szCs w:val="31"/>
          <w:lang w:val="en-US" w:eastAsia="zh-CN" w:bidi="ar"/>
        </w:rPr>
        <w:t>各镇街农业农村部门于</w:t>
      </w:r>
      <w:r>
        <w:rPr>
          <w:rFonts w:hint="default" w:ascii="Times New Roman" w:hAnsi="Times New Roman" w:eastAsia="宋体" w:cs="Times New Roman"/>
          <w:color w:val="000000"/>
          <w:kern w:val="0"/>
          <w:sz w:val="31"/>
          <w:szCs w:val="31"/>
          <w:lang w:val="en-US" w:eastAsia="zh-CN" w:bidi="ar"/>
        </w:rPr>
        <w:t>202</w:t>
      </w:r>
      <w:r>
        <w:rPr>
          <w:rFonts w:hint="eastAsia" w:eastAsia="宋体" w:cs="Times New Roman"/>
          <w:color w:val="000000"/>
          <w:kern w:val="0"/>
          <w:sz w:val="31"/>
          <w:szCs w:val="31"/>
          <w:lang w:val="en-US" w:eastAsia="zh-CN" w:bidi="ar"/>
        </w:rPr>
        <w:t>4</w:t>
      </w:r>
      <w:r>
        <w:rPr>
          <w:rFonts w:ascii="仿宋_GB2312" w:hAnsi="仿宋_GB2312" w:eastAsia="仿宋_GB2312" w:cs="仿宋_GB2312"/>
          <w:color w:val="000000"/>
          <w:kern w:val="0"/>
          <w:sz w:val="31"/>
          <w:szCs w:val="31"/>
          <w:lang w:val="en-US" w:eastAsia="zh-CN" w:bidi="ar"/>
        </w:rPr>
        <w:t>年</w:t>
      </w: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月向辖区内有冬种马铃薯的村（居）委会发放《中山市</w:t>
      </w:r>
      <w:r>
        <w:rPr>
          <w:rFonts w:hint="default" w:ascii="Times New Roman" w:hAnsi="Times New Roman" w:eastAsia="宋体" w:cs="Times New Roman"/>
          <w:color w:val="000000"/>
          <w:kern w:val="0"/>
          <w:sz w:val="31"/>
          <w:szCs w:val="31"/>
          <w:lang w:val="en-US" w:eastAsia="zh-CN" w:bidi="ar"/>
        </w:rPr>
        <w:t>202</w:t>
      </w:r>
      <w:r>
        <w:rPr>
          <w:rFonts w:hint="eastAsia" w:eastAsia="宋体" w:cs="Times New Roman"/>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年冬种马铃薯面积登记表</w:t>
      </w:r>
      <w:r>
        <w:rPr>
          <w:rFonts w:ascii="仿宋_GB2312" w:hAnsi="仿宋_GB2312" w:eastAsia="仿宋_GB2312" w:cs="仿宋_GB2312"/>
          <w:color w:val="auto"/>
          <w:kern w:val="0"/>
          <w:sz w:val="31"/>
          <w:szCs w:val="31"/>
          <w:lang w:val="en-US" w:eastAsia="zh-CN" w:bidi="ar"/>
        </w:rPr>
        <w:t xml:space="preserve">》（附件 </w:t>
      </w:r>
      <w:r>
        <w:rPr>
          <w:rFonts w:hint="eastAsia" w:ascii="仿宋_GB2312" w:hAnsi="仿宋_GB2312" w:eastAsia="仿宋_GB2312" w:cs="仿宋_GB2312"/>
          <w:color w:val="auto"/>
          <w:kern w:val="0"/>
          <w:sz w:val="31"/>
          <w:szCs w:val="31"/>
          <w:lang w:val="en-US" w:eastAsia="zh-CN" w:bidi="ar"/>
        </w:rPr>
        <w:t>4-2</w:t>
      </w:r>
      <w:r>
        <w:rPr>
          <w:rFonts w:ascii="仿宋_GB2312" w:hAnsi="仿宋_GB2312" w:eastAsia="仿宋_GB2312" w:cs="仿宋_GB2312"/>
          <w:color w:val="auto"/>
          <w:kern w:val="0"/>
          <w:sz w:val="31"/>
          <w:szCs w:val="31"/>
          <w:lang w:val="en-US" w:eastAsia="zh-CN" w:bidi="ar"/>
        </w:rPr>
        <w:t>）。村民小组按《中山市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年冬种马铃薯面积登记表》中的内容逐户逐项认真登记，农户对村民小组登记的内容</w:t>
      </w:r>
      <w:r>
        <w:rPr>
          <w:rFonts w:hint="default" w:ascii="Times New Roman" w:hAnsi="Times New Roman" w:eastAsia="宋体" w:cs="Times New Roman"/>
          <w:color w:val="auto"/>
          <w:kern w:val="0"/>
          <w:sz w:val="31"/>
          <w:szCs w:val="31"/>
          <w:lang w:val="en-US" w:eastAsia="zh-CN" w:bidi="ar"/>
        </w:rPr>
        <w:t>(</w:t>
      </w:r>
      <w:r>
        <w:rPr>
          <w:rFonts w:ascii="仿宋_GB2312" w:hAnsi="仿宋_GB2312" w:eastAsia="仿宋_GB2312" w:cs="仿宋_GB2312"/>
          <w:color w:val="auto"/>
          <w:kern w:val="0"/>
          <w:sz w:val="31"/>
          <w:szCs w:val="31"/>
          <w:lang w:val="en-US" w:eastAsia="zh-CN" w:bidi="ar"/>
        </w:rPr>
        <w:t>特别是身份证号码和</w:t>
      </w:r>
      <w:r>
        <w:rPr>
          <w:rFonts w:hint="eastAsia" w:ascii="仿宋_GB2312" w:hAnsi="仿宋_GB2312" w:eastAsia="仿宋_GB2312" w:cs="仿宋_GB2312"/>
          <w:color w:val="auto"/>
          <w:kern w:val="0"/>
          <w:sz w:val="31"/>
          <w:szCs w:val="31"/>
          <w:lang w:val="en-US" w:eastAsia="zh-CN" w:bidi="ar"/>
        </w:rPr>
        <w:t>社保卡</w:t>
      </w:r>
      <w:r>
        <w:rPr>
          <w:rFonts w:ascii="仿宋_GB2312" w:hAnsi="仿宋_GB2312" w:eastAsia="仿宋_GB2312" w:cs="仿宋_GB2312"/>
          <w:color w:val="auto"/>
          <w:kern w:val="0"/>
          <w:sz w:val="31"/>
          <w:szCs w:val="31"/>
          <w:lang w:val="en-US" w:eastAsia="zh-CN" w:bidi="ar"/>
        </w:rPr>
        <w:t>账号</w:t>
      </w:r>
      <w:r>
        <w:rPr>
          <w:rFonts w:hint="default" w:ascii="Times New Roman" w:hAnsi="Times New Roman" w:eastAsia="宋体" w:cs="Times New Roman"/>
          <w:color w:val="auto"/>
          <w:kern w:val="0"/>
          <w:sz w:val="31"/>
          <w:szCs w:val="31"/>
          <w:lang w:val="en-US" w:eastAsia="zh-CN" w:bidi="ar"/>
        </w:rPr>
        <w:t>)</w:t>
      </w:r>
      <w:r>
        <w:rPr>
          <w:rFonts w:ascii="仿宋_GB2312" w:hAnsi="仿宋_GB2312" w:eastAsia="仿宋_GB2312" w:cs="仿宋_GB2312"/>
          <w:color w:val="auto"/>
          <w:kern w:val="0"/>
          <w:sz w:val="31"/>
          <w:szCs w:val="31"/>
          <w:lang w:val="en-US" w:eastAsia="zh-CN" w:bidi="ar"/>
        </w:rPr>
        <w:t>要认真核对</w:t>
      </w:r>
      <w:r>
        <w:rPr>
          <w:rFonts w:hint="eastAsia" w:ascii="仿宋_GB2312" w:hAnsi="仿宋_GB2312" w:eastAsia="仿宋_GB2312" w:cs="仿宋_GB2312"/>
          <w:color w:val="auto"/>
          <w:kern w:val="0"/>
          <w:sz w:val="31"/>
          <w:szCs w:val="31"/>
          <w:lang w:val="en-US" w:eastAsia="zh-CN" w:bidi="ar"/>
        </w:rPr>
        <w:t>，</w:t>
      </w:r>
      <w:r>
        <w:rPr>
          <w:rFonts w:ascii="仿宋_GB2312" w:hAnsi="仿宋_GB2312" w:eastAsia="仿宋_GB2312" w:cs="仿宋_GB2312"/>
          <w:color w:val="auto"/>
          <w:kern w:val="0"/>
          <w:sz w:val="31"/>
          <w:szCs w:val="31"/>
          <w:lang w:val="en-US" w:eastAsia="zh-CN" w:bidi="ar"/>
        </w:rPr>
        <w:t>并签名确认。新增农户必须提供</w:t>
      </w:r>
      <w:r>
        <w:rPr>
          <w:rFonts w:hint="eastAsia" w:ascii="仿宋_GB2312" w:hAnsi="仿宋_GB2312" w:eastAsia="仿宋_GB2312" w:cs="仿宋_GB2312"/>
          <w:color w:val="auto"/>
          <w:kern w:val="0"/>
          <w:sz w:val="31"/>
          <w:szCs w:val="31"/>
          <w:lang w:val="en-US" w:eastAsia="zh-CN" w:bidi="ar"/>
        </w:rPr>
        <w:t>姓名和</w:t>
      </w:r>
      <w:r>
        <w:rPr>
          <w:rFonts w:ascii="仿宋_GB2312" w:hAnsi="仿宋_GB2312" w:eastAsia="仿宋_GB2312" w:cs="仿宋_GB2312"/>
          <w:color w:val="auto"/>
          <w:kern w:val="0"/>
          <w:sz w:val="31"/>
          <w:szCs w:val="31"/>
          <w:lang w:val="en-US" w:eastAsia="zh-CN" w:bidi="ar"/>
        </w:rPr>
        <w:t>身份证</w:t>
      </w:r>
      <w:r>
        <w:rPr>
          <w:rFonts w:hint="eastAsia" w:ascii="仿宋_GB2312" w:hAnsi="仿宋_GB2312" w:eastAsia="仿宋_GB2312" w:cs="仿宋_GB2312"/>
          <w:color w:val="auto"/>
          <w:kern w:val="0"/>
          <w:sz w:val="31"/>
          <w:szCs w:val="31"/>
          <w:lang w:val="en-US" w:eastAsia="zh-CN" w:bidi="ar"/>
        </w:rPr>
        <w:t>号码信息（社保卡账号由社会保障局协助匹配，并经农户确认）</w:t>
      </w:r>
      <w:r>
        <w:rPr>
          <w:rFonts w:ascii="仿宋_GB2312" w:hAnsi="仿宋_GB2312" w:eastAsia="仿宋_GB2312" w:cs="仿宋_GB2312"/>
          <w:color w:val="auto"/>
          <w:kern w:val="0"/>
          <w:sz w:val="31"/>
          <w:szCs w:val="31"/>
          <w:lang w:val="en-US" w:eastAsia="zh-CN" w:bidi="ar"/>
        </w:rPr>
        <w:t>，并通过村民小组上报村委会。村民小组申报的情况应在各自然村张榜公示</w:t>
      </w:r>
      <w:r>
        <w:rPr>
          <w:rFonts w:hint="default" w:ascii="Times New Roman" w:hAnsi="Times New Roman" w:eastAsia="宋体" w:cs="Times New Roman"/>
          <w:color w:val="auto"/>
          <w:kern w:val="0"/>
          <w:sz w:val="31"/>
          <w:szCs w:val="31"/>
          <w:lang w:val="en-US" w:eastAsia="zh-CN" w:bidi="ar"/>
        </w:rPr>
        <w:t>7</w:t>
      </w:r>
      <w:r>
        <w:rPr>
          <w:rFonts w:ascii="仿宋_GB2312" w:hAnsi="仿宋_GB2312" w:eastAsia="仿宋_GB2312" w:cs="仿宋_GB2312"/>
          <w:color w:val="auto"/>
          <w:kern w:val="0"/>
          <w:sz w:val="31"/>
          <w:szCs w:val="31"/>
          <w:lang w:val="en-US" w:eastAsia="zh-CN" w:bidi="ar"/>
        </w:rPr>
        <w:t>天，接受群众的监督。凡出现虚报或遗漏的</w:t>
      </w:r>
      <w:r>
        <w:rPr>
          <w:rFonts w:hint="eastAsia" w:ascii="仿宋_GB2312" w:hAnsi="仿宋_GB2312" w:eastAsia="仿宋_GB2312" w:cs="仿宋_GB2312"/>
          <w:color w:val="auto"/>
          <w:kern w:val="0"/>
          <w:sz w:val="31"/>
          <w:szCs w:val="31"/>
          <w:lang w:val="en-US" w:eastAsia="zh-CN" w:bidi="ar"/>
        </w:rPr>
        <w:t>，</w:t>
      </w:r>
      <w:r>
        <w:rPr>
          <w:rFonts w:ascii="仿宋_GB2312" w:hAnsi="仿宋_GB2312" w:eastAsia="仿宋_GB2312" w:cs="仿宋_GB2312"/>
          <w:color w:val="auto"/>
          <w:kern w:val="0"/>
          <w:sz w:val="31"/>
          <w:szCs w:val="31"/>
          <w:lang w:val="en-US" w:eastAsia="zh-CN" w:bidi="ar"/>
        </w:rPr>
        <w:t>要及时纠正或补充。村委会核实各村民小组的申报情况无误后，填写《中山市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 xml:space="preserve">年冬种马铃薯面积村级汇总表》（附件 </w:t>
      </w:r>
      <w:r>
        <w:rPr>
          <w:rFonts w:hint="eastAsia" w:ascii="仿宋_GB2312" w:hAnsi="仿宋_GB2312" w:eastAsia="仿宋_GB2312" w:cs="仿宋_GB2312"/>
          <w:color w:val="auto"/>
          <w:kern w:val="0"/>
          <w:sz w:val="31"/>
          <w:szCs w:val="31"/>
          <w:lang w:val="en-US" w:eastAsia="zh-CN" w:bidi="ar"/>
        </w:rPr>
        <w:t>4-3</w:t>
      </w:r>
      <w:r>
        <w:rPr>
          <w:rFonts w:ascii="仿宋_GB2312" w:hAnsi="仿宋_GB2312" w:eastAsia="仿宋_GB2312" w:cs="仿宋_GB2312"/>
          <w:color w:val="auto"/>
          <w:kern w:val="0"/>
          <w:sz w:val="31"/>
          <w:szCs w:val="31"/>
          <w:lang w:val="en-US" w:eastAsia="zh-CN" w:bidi="ar"/>
        </w:rPr>
        <w:t>），连同《中山市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年冬种马铃薯面积登记表》上报镇街农业农村部门。镇街对申报情况进行核实、补充、修改、汇总后，</w:t>
      </w:r>
      <w:r>
        <w:rPr>
          <w:rFonts w:hint="eastAsia" w:ascii="仿宋_GB2312" w:hAnsi="仿宋_GB2312" w:eastAsia="仿宋_GB2312" w:cs="仿宋_GB2312"/>
          <w:color w:val="auto"/>
          <w:kern w:val="0"/>
          <w:sz w:val="31"/>
          <w:szCs w:val="31"/>
          <w:lang w:val="en-US" w:eastAsia="zh-CN" w:bidi="ar"/>
        </w:rPr>
        <w:t>形成</w:t>
      </w:r>
      <w:r>
        <w:rPr>
          <w:rFonts w:ascii="仿宋_GB2312" w:hAnsi="仿宋_GB2312" w:eastAsia="仿宋_GB2312" w:cs="仿宋_GB2312"/>
          <w:color w:val="auto"/>
          <w:kern w:val="0"/>
          <w:sz w:val="31"/>
          <w:szCs w:val="31"/>
          <w:lang w:val="en-US" w:eastAsia="zh-CN" w:bidi="ar"/>
        </w:rPr>
        <w:t>《中山市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 xml:space="preserve">年冬种马铃薯面积登记表》，并填写《中山市 </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年冬种马铃薯面积镇街汇总表》（附件</w:t>
      </w:r>
      <w:r>
        <w:rPr>
          <w:rFonts w:hint="eastAsia" w:ascii="仿宋_GB2312" w:hAnsi="仿宋_GB2312" w:eastAsia="仿宋_GB2312" w:cs="仿宋_GB2312"/>
          <w:color w:val="auto"/>
          <w:kern w:val="0"/>
          <w:sz w:val="31"/>
          <w:szCs w:val="31"/>
          <w:lang w:val="en-US" w:eastAsia="zh-CN" w:bidi="ar"/>
        </w:rPr>
        <w:t>4-4</w:t>
      </w:r>
      <w:r>
        <w:rPr>
          <w:rFonts w:ascii="仿宋_GB2312" w:hAnsi="仿宋_GB2312" w:eastAsia="仿宋_GB2312" w:cs="仿宋_GB2312"/>
          <w:color w:val="auto"/>
          <w:kern w:val="0"/>
          <w:sz w:val="31"/>
          <w:szCs w:val="31"/>
          <w:lang w:val="en-US" w:eastAsia="zh-CN" w:bidi="ar"/>
        </w:rPr>
        <w:t>） 上报我局种植业管理科。</w:t>
      </w:r>
      <w:r>
        <w:rPr>
          <w:rFonts w:hint="eastAsia" w:ascii="仿宋_GB2312" w:hAnsi="仿宋_GB2312" w:eastAsia="仿宋_GB2312" w:cs="仿宋_GB2312"/>
          <w:color w:val="auto"/>
          <w:kern w:val="0"/>
          <w:sz w:val="31"/>
          <w:szCs w:val="31"/>
          <w:lang w:val="en-US" w:eastAsia="zh-CN" w:bidi="ar"/>
        </w:rPr>
        <w:t>镇街农业农村局同步开展“粤财扶助”平台</w:t>
      </w:r>
      <w:r>
        <w:rPr>
          <w:rFonts w:hint="eastAsia" w:eastAsia="仿宋_GB2312" w:cs="Times New Roman"/>
          <w:color w:val="auto"/>
          <w:sz w:val="32"/>
          <w:szCs w:val="32"/>
          <w:highlight w:val="none"/>
          <w:lang w:val="en-US" w:eastAsia="zh-CN"/>
        </w:rPr>
        <w:t>（https://czbt.czt.gd.gov.cn/#/home）</w:t>
      </w:r>
      <w:r>
        <w:rPr>
          <w:rFonts w:hint="eastAsia" w:ascii="仿宋_GB2312" w:hAnsi="仿宋_GB2312" w:eastAsia="仿宋_GB2312" w:cs="仿宋_GB2312"/>
          <w:color w:val="auto"/>
          <w:kern w:val="0"/>
          <w:sz w:val="31"/>
          <w:szCs w:val="31"/>
          <w:lang w:val="en-US" w:eastAsia="zh-CN" w:bidi="ar"/>
        </w:rPr>
        <w:t>线上申报（在粮食直补项目上传附件2-4）、核实工作。市农业农村局在镇街核实基础上开展市级核实、公示，并完成线上审核。</w:t>
      </w:r>
    </w:p>
    <w:p>
      <w:pPr>
        <w:keepNext w:val="0"/>
        <w:keepLines w:val="0"/>
        <w:widowControl/>
        <w:suppressLineNumbers w:val="0"/>
        <w:ind w:firstLine="640" w:firstLineChars="200"/>
        <w:jc w:val="left"/>
        <w:rPr>
          <w:color w:val="auto"/>
        </w:rPr>
      </w:pPr>
      <w:r>
        <w:rPr>
          <w:rFonts w:hint="eastAsia" w:ascii="黑体" w:hAnsi="黑体" w:eastAsia="黑体" w:cs="黑体"/>
          <w:color w:val="auto"/>
          <w:kern w:val="0"/>
          <w:sz w:val="32"/>
          <w:szCs w:val="32"/>
          <w:lang w:val="en-US" w:eastAsia="zh-CN" w:bidi="ar"/>
        </w:rPr>
        <w:t>六、马铃薯补贴申报材料</w:t>
      </w:r>
      <w:r>
        <w:rPr>
          <w:rFonts w:ascii="黑体" w:hAnsi="宋体" w:eastAsia="黑体" w:cs="黑体"/>
          <w:color w:val="auto"/>
          <w:kern w:val="0"/>
          <w:sz w:val="31"/>
          <w:szCs w:val="31"/>
          <w:lang w:val="en-US" w:eastAsia="zh-CN" w:bidi="ar"/>
        </w:rPr>
        <w:t xml:space="preserve">料（上报材料必须为原件） </w:t>
      </w:r>
    </w:p>
    <w:p>
      <w:pPr>
        <w:keepNext w:val="0"/>
        <w:keepLines w:val="0"/>
        <w:widowControl/>
        <w:suppressLineNumbers w:val="0"/>
        <w:ind w:firstLine="620" w:firstLineChars="200"/>
        <w:jc w:val="left"/>
        <w:rPr>
          <w:color w:val="auto"/>
        </w:rPr>
      </w:pPr>
      <w:r>
        <w:rPr>
          <w:rFonts w:ascii="仿宋_GB2312" w:hAnsi="仿宋_GB2312" w:eastAsia="仿宋_GB2312" w:cs="仿宋_GB2312"/>
          <w:color w:val="auto"/>
          <w:kern w:val="0"/>
          <w:sz w:val="31"/>
          <w:szCs w:val="31"/>
          <w:lang w:val="en-US" w:eastAsia="zh-CN" w:bidi="ar"/>
        </w:rPr>
        <w:t>（一）《中山市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年冬种马铃薯面积登记表》</w:t>
      </w:r>
      <w:r>
        <w:rPr>
          <w:rFonts w:hint="eastAsia" w:ascii="仿宋_GB2312" w:hAnsi="仿宋_GB2312" w:eastAsia="仿宋_GB2312" w:cs="仿宋_GB2312"/>
          <w:color w:val="auto"/>
          <w:kern w:val="0"/>
          <w:sz w:val="31"/>
          <w:szCs w:val="31"/>
          <w:lang w:val="en-US" w:eastAsia="zh-CN" w:bidi="ar"/>
        </w:rPr>
        <w:t>（附件4-2）</w:t>
      </w:r>
      <w:r>
        <w:rPr>
          <w:rFonts w:ascii="仿宋_GB2312" w:hAnsi="仿宋_GB2312" w:eastAsia="仿宋_GB2312" w:cs="仿宋_GB2312"/>
          <w:color w:val="auto"/>
          <w:kern w:val="0"/>
          <w:sz w:val="31"/>
          <w:szCs w:val="31"/>
          <w:lang w:val="en-US" w:eastAsia="zh-CN" w:bidi="ar"/>
        </w:rPr>
        <w:t xml:space="preserve">； </w:t>
      </w:r>
    </w:p>
    <w:p>
      <w:pPr>
        <w:keepNext w:val="0"/>
        <w:keepLines w:val="0"/>
        <w:widowControl/>
        <w:suppressLineNumbers w:val="0"/>
        <w:ind w:firstLine="620" w:firstLineChars="200"/>
        <w:jc w:val="left"/>
        <w:rPr>
          <w:color w:val="auto"/>
        </w:rPr>
      </w:pPr>
      <w:r>
        <w:rPr>
          <w:rFonts w:ascii="仿宋_GB2312" w:hAnsi="仿宋_GB2312" w:eastAsia="仿宋_GB2312" w:cs="仿宋_GB2312"/>
          <w:color w:val="auto"/>
          <w:kern w:val="0"/>
          <w:sz w:val="31"/>
          <w:szCs w:val="31"/>
          <w:lang w:val="en-US" w:eastAsia="zh-CN" w:bidi="ar"/>
        </w:rPr>
        <w:t>（二）《中山市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年冬种马铃薯面积村级汇总表》</w:t>
      </w:r>
      <w:r>
        <w:rPr>
          <w:rFonts w:hint="eastAsia" w:ascii="仿宋_GB2312" w:hAnsi="仿宋_GB2312" w:eastAsia="仿宋_GB2312" w:cs="仿宋_GB2312"/>
          <w:color w:val="auto"/>
          <w:kern w:val="0"/>
          <w:sz w:val="31"/>
          <w:szCs w:val="31"/>
          <w:lang w:val="en-US" w:eastAsia="zh-CN" w:bidi="ar"/>
        </w:rPr>
        <w:t>（附件4-3）</w:t>
      </w:r>
      <w:r>
        <w:rPr>
          <w:rFonts w:ascii="仿宋_GB2312" w:hAnsi="仿宋_GB2312" w:eastAsia="仿宋_GB2312" w:cs="仿宋_GB2312"/>
          <w:color w:val="auto"/>
          <w:kern w:val="0"/>
          <w:sz w:val="31"/>
          <w:szCs w:val="31"/>
          <w:lang w:val="en-US" w:eastAsia="zh-CN" w:bidi="ar"/>
        </w:rPr>
        <w:t xml:space="preserve">； </w:t>
      </w:r>
    </w:p>
    <w:p>
      <w:pPr>
        <w:keepNext w:val="0"/>
        <w:keepLines w:val="0"/>
        <w:widowControl/>
        <w:suppressLineNumbers w:val="0"/>
        <w:ind w:firstLine="620" w:firstLineChars="200"/>
        <w:jc w:val="left"/>
        <w:rPr>
          <w:color w:val="auto"/>
        </w:rPr>
      </w:pPr>
      <w:r>
        <w:rPr>
          <w:rFonts w:ascii="仿宋_GB2312" w:hAnsi="仿宋_GB2312" w:eastAsia="仿宋_GB2312" w:cs="仿宋_GB2312"/>
          <w:color w:val="auto"/>
          <w:kern w:val="0"/>
          <w:sz w:val="31"/>
          <w:szCs w:val="31"/>
          <w:lang w:val="en-US" w:eastAsia="zh-CN" w:bidi="ar"/>
        </w:rPr>
        <w:t>（三）《中山市</w:t>
      </w:r>
      <w:r>
        <w:rPr>
          <w:rFonts w:hint="default" w:ascii="Times New Roman" w:hAnsi="Times New Roman" w:eastAsia="宋体" w:cs="Times New Roman"/>
          <w:color w:val="auto"/>
          <w:kern w:val="0"/>
          <w:sz w:val="31"/>
          <w:szCs w:val="31"/>
          <w:lang w:val="en-US" w:eastAsia="zh-CN" w:bidi="ar"/>
        </w:rPr>
        <w:t>202</w:t>
      </w:r>
      <w:r>
        <w:rPr>
          <w:rFonts w:hint="eastAsia" w:eastAsia="宋体" w:cs="Times New Roman"/>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年冬种马铃薯面积镇街汇总表》</w:t>
      </w:r>
      <w:r>
        <w:rPr>
          <w:rFonts w:hint="eastAsia" w:ascii="仿宋_GB2312" w:hAnsi="仿宋_GB2312" w:eastAsia="仿宋_GB2312" w:cs="仿宋_GB2312"/>
          <w:color w:val="auto"/>
          <w:kern w:val="0"/>
          <w:sz w:val="31"/>
          <w:szCs w:val="31"/>
          <w:lang w:val="en-US" w:eastAsia="zh-CN" w:bidi="ar"/>
        </w:rPr>
        <w:t>（附件4-4）</w:t>
      </w:r>
      <w:r>
        <w:rPr>
          <w:rFonts w:ascii="仿宋_GB2312" w:hAnsi="仿宋_GB2312" w:eastAsia="仿宋_GB2312" w:cs="仿宋_GB2312"/>
          <w:color w:val="auto"/>
          <w:kern w:val="0"/>
          <w:sz w:val="31"/>
          <w:szCs w:val="31"/>
          <w:lang w:val="en-US" w:eastAsia="zh-CN" w:bidi="ar"/>
        </w:rPr>
        <w:t xml:space="preserve">。 </w:t>
      </w:r>
    </w:p>
    <w:p>
      <w:pPr>
        <w:keepNext w:val="0"/>
        <w:keepLines w:val="0"/>
        <w:widowControl/>
        <w:suppressLineNumbers w:val="0"/>
        <w:ind w:firstLine="620" w:firstLineChars="200"/>
        <w:jc w:val="left"/>
        <w:rPr>
          <w:rFonts w:hint="eastAsia" w:ascii="仿宋_GB2312" w:hAnsi="仿宋_GB2312" w:eastAsia="仿宋_GB2312" w:cs="仿宋_GB2312"/>
          <w:color w:val="auto"/>
          <w:kern w:val="0"/>
          <w:sz w:val="31"/>
          <w:szCs w:val="31"/>
          <w:lang w:val="en-US" w:eastAsia="zh-CN" w:bidi="ar"/>
        </w:rPr>
      </w:pPr>
      <w:r>
        <w:rPr>
          <w:rFonts w:ascii="仿宋_GB2312" w:hAnsi="仿宋_GB2312" w:eastAsia="仿宋_GB2312" w:cs="仿宋_GB2312"/>
          <w:color w:val="auto"/>
          <w:kern w:val="0"/>
          <w:sz w:val="31"/>
          <w:szCs w:val="31"/>
          <w:lang w:val="en-US" w:eastAsia="zh-CN" w:bidi="ar"/>
        </w:rPr>
        <w:t>报送材料要确保完整并装订成册</w:t>
      </w:r>
      <w:r>
        <w:rPr>
          <w:rFonts w:hint="eastAsia" w:ascii="仿宋_GB2312" w:hAnsi="仿宋_GB2312" w:eastAsia="仿宋_GB2312" w:cs="仿宋_GB2312"/>
          <w:color w:val="auto"/>
          <w:kern w:val="0"/>
          <w:sz w:val="31"/>
          <w:szCs w:val="31"/>
          <w:lang w:val="en-US" w:eastAsia="zh-CN" w:bidi="ar"/>
        </w:rPr>
        <w:t>。</w:t>
      </w:r>
    </w:p>
    <w:p>
      <w:pPr>
        <w:keepNext w:val="0"/>
        <w:keepLines w:val="0"/>
        <w:widowControl/>
        <w:suppressLineNumbers w:val="0"/>
        <w:ind w:firstLine="640" w:firstLineChars="200"/>
        <w:jc w:val="left"/>
        <w:rPr>
          <w:rFonts w:hint="default"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七、马铃薯补贴申报时间</w:t>
      </w:r>
    </w:p>
    <w:p>
      <w:pPr>
        <w:keepNext w:val="0"/>
        <w:keepLines w:val="0"/>
        <w:widowControl/>
        <w:suppressLineNumbers w:val="0"/>
        <w:ind w:firstLine="620" w:firstLineChars="200"/>
        <w:jc w:val="left"/>
        <w:rPr>
          <w:rFonts w:ascii="仿宋_GB2312" w:hAnsi="仿宋_GB2312" w:eastAsia="仿宋_GB2312" w:cs="仿宋_GB2312"/>
          <w:color w:val="auto"/>
          <w:kern w:val="0"/>
          <w:sz w:val="31"/>
          <w:szCs w:val="31"/>
          <w:lang w:val="en-US" w:eastAsia="zh-CN" w:bidi="ar"/>
        </w:rPr>
      </w:pPr>
      <w:r>
        <w:rPr>
          <w:rFonts w:ascii="仿宋_GB2312" w:hAnsi="仿宋_GB2312" w:eastAsia="仿宋_GB2312" w:cs="仿宋_GB2312"/>
          <w:color w:val="auto"/>
          <w:kern w:val="0"/>
          <w:sz w:val="31"/>
          <w:szCs w:val="31"/>
          <w:lang w:val="en-US" w:eastAsia="zh-CN" w:bidi="ar"/>
        </w:rPr>
        <w:t>电子文档申报截止时间：</w:t>
      </w:r>
      <w:r>
        <w:rPr>
          <w:rFonts w:hint="default" w:ascii="仿宋_GB2312" w:hAnsi="仿宋_GB2312" w:eastAsia="仿宋_GB2312" w:cs="仿宋_GB2312"/>
          <w:color w:val="auto"/>
          <w:kern w:val="0"/>
          <w:sz w:val="31"/>
          <w:szCs w:val="31"/>
          <w:lang w:val="en-US" w:eastAsia="zh-CN" w:bidi="ar"/>
        </w:rPr>
        <w:t>202</w:t>
      </w:r>
      <w:r>
        <w:rPr>
          <w:rFonts w:hint="eastAsia" w:ascii="仿宋_GB2312" w:hAnsi="仿宋_GB2312" w:eastAsia="仿宋_GB2312" w:cs="仿宋_GB2312"/>
          <w:color w:val="auto"/>
          <w:kern w:val="0"/>
          <w:sz w:val="31"/>
          <w:szCs w:val="31"/>
          <w:lang w:val="en-US" w:eastAsia="zh-CN" w:bidi="ar"/>
        </w:rPr>
        <w:t>4</w:t>
      </w:r>
      <w:r>
        <w:rPr>
          <w:rFonts w:ascii="仿宋_GB2312" w:hAnsi="仿宋_GB2312" w:eastAsia="仿宋_GB2312" w:cs="仿宋_GB2312"/>
          <w:color w:val="auto"/>
          <w:kern w:val="0"/>
          <w:sz w:val="31"/>
          <w:szCs w:val="31"/>
          <w:lang w:val="en-US" w:eastAsia="zh-CN" w:bidi="ar"/>
        </w:rPr>
        <w:t>年</w:t>
      </w:r>
      <w:r>
        <w:rPr>
          <w:rFonts w:hint="default" w:ascii="仿宋_GB2312" w:hAnsi="仿宋_GB2312" w:eastAsia="仿宋_GB2312" w:cs="仿宋_GB2312"/>
          <w:color w:val="auto"/>
          <w:kern w:val="0"/>
          <w:sz w:val="31"/>
          <w:szCs w:val="31"/>
          <w:lang w:val="en-US" w:eastAsia="zh-CN" w:bidi="ar"/>
        </w:rPr>
        <w:t>2</w:t>
      </w:r>
      <w:r>
        <w:rPr>
          <w:rFonts w:ascii="仿宋_GB2312" w:hAnsi="仿宋_GB2312" w:eastAsia="仿宋_GB2312" w:cs="仿宋_GB2312"/>
          <w:color w:val="auto"/>
          <w:kern w:val="0"/>
          <w:sz w:val="31"/>
          <w:szCs w:val="31"/>
          <w:lang w:val="en-US" w:eastAsia="zh-CN" w:bidi="ar"/>
        </w:rPr>
        <w:t>月</w:t>
      </w:r>
      <w:r>
        <w:rPr>
          <w:rFonts w:hint="default" w:ascii="仿宋_GB2312" w:hAnsi="仿宋_GB2312" w:eastAsia="仿宋_GB2312" w:cs="仿宋_GB2312"/>
          <w:color w:val="auto"/>
          <w:kern w:val="0"/>
          <w:sz w:val="31"/>
          <w:szCs w:val="31"/>
          <w:lang w:val="en-US" w:eastAsia="zh-CN" w:bidi="ar"/>
        </w:rPr>
        <w:t>24</w:t>
      </w:r>
      <w:r>
        <w:rPr>
          <w:rFonts w:ascii="仿宋_GB2312" w:hAnsi="仿宋_GB2312" w:eastAsia="仿宋_GB2312" w:cs="仿宋_GB2312"/>
          <w:color w:val="auto"/>
          <w:kern w:val="0"/>
          <w:sz w:val="31"/>
          <w:szCs w:val="31"/>
          <w:lang w:val="en-US" w:eastAsia="zh-CN" w:bidi="ar"/>
        </w:rPr>
        <w:t xml:space="preserve">日；书面 </w:t>
      </w:r>
    </w:p>
    <w:p>
      <w:pPr>
        <w:keepNext w:val="0"/>
        <w:keepLines w:val="0"/>
        <w:widowControl/>
        <w:suppressLineNumbers w:val="0"/>
        <w:jc w:val="left"/>
        <w:rPr>
          <w:rFonts w:hint="eastAsia" w:ascii="黑体" w:hAnsi="黑体" w:eastAsia="黑体" w:cs="黑体"/>
          <w:color w:val="auto"/>
          <w:kern w:val="0"/>
          <w:sz w:val="32"/>
          <w:szCs w:val="32"/>
          <w:lang w:val="en-US" w:eastAsia="zh-CN" w:bidi="ar"/>
        </w:rPr>
      </w:pPr>
      <w:r>
        <w:rPr>
          <w:rFonts w:ascii="仿宋_GB2312" w:hAnsi="仿宋_GB2312" w:eastAsia="仿宋_GB2312" w:cs="仿宋_GB2312"/>
          <w:color w:val="auto"/>
          <w:kern w:val="0"/>
          <w:sz w:val="31"/>
          <w:szCs w:val="31"/>
          <w:lang w:val="en-US" w:eastAsia="zh-CN" w:bidi="ar"/>
        </w:rPr>
        <w:t>材料申报截止时间：</w:t>
      </w:r>
      <w:r>
        <w:rPr>
          <w:rFonts w:hint="default" w:ascii="仿宋_GB2312" w:hAnsi="仿宋_GB2312" w:eastAsia="仿宋_GB2312" w:cs="仿宋_GB2312"/>
          <w:color w:val="auto"/>
          <w:kern w:val="0"/>
          <w:sz w:val="31"/>
          <w:szCs w:val="31"/>
          <w:lang w:val="en-US" w:eastAsia="zh-CN" w:bidi="ar"/>
        </w:rPr>
        <w:t>202</w:t>
      </w:r>
      <w:r>
        <w:rPr>
          <w:rFonts w:hint="eastAsia" w:ascii="仿宋_GB2312" w:hAnsi="仿宋_GB2312" w:eastAsia="仿宋_GB2312" w:cs="仿宋_GB2312"/>
          <w:color w:val="auto"/>
          <w:kern w:val="0"/>
          <w:sz w:val="31"/>
          <w:szCs w:val="31"/>
          <w:lang w:val="en-US" w:eastAsia="zh-CN" w:bidi="ar"/>
        </w:rPr>
        <w:t>4年</w:t>
      </w:r>
      <w:r>
        <w:rPr>
          <w:rFonts w:hint="default" w:ascii="仿宋_GB2312" w:hAnsi="仿宋_GB2312" w:eastAsia="仿宋_GB2312" w:cs="仿宋_GB2312"/>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月</w:t>
      </w:r>
      <w:r>
        <w:rPr>
          <w:rFonts w:hint="default" w:ascii="仿宋_GB2312" w:hAnsi="仿宋_GB2312" w:eastAsia="仿宋_GB2312" w:cs="仿宋_GB2312"/>
          <w:color w:val="auto"/>
          <w:kern w:val="0"/>
          <w:sz w:val="31"/>
          <w:szCs w:val="31"/>
          <w:lang w:val="en-US" w:eastAsia="zh-CN" w:bidi="ar"/>
        </w:rPr>
        <w:t>3</w:t>
      </w:r>
      <w:r>
        <w:rPr>
          <w:rFonts w:ascii="仿宋_GB2312" w:hAnsi="仿宋_GB2312" w:eastAsia="仿宋_GB2312" w:cs="仿宋_GB2312"/>
          <w:color w:val="auto"/>
          <w:kern w:val="0"/>
          <w:sz w:val="31"/>
          <w:szCs w:val="31"/>
          <w:lang w:val="en-US" w:eastAsia="zh-CN" w:bidi="ar"/>
        </w:rPr>
        <w:t>日。</w:t>
      </w:r>
    </w:p>
    <w:p>
      <w:pPr>
        <w:pStyle w:val="3"/>
        <w:numPr>
          <w:ilvl w:val="0"/>
          <w:numId w:val="0"/>
        </w:numPr>
        <w:ind w:left="619" w:leftChars="0"/>
        <w:rPr>
          <w:rFonts w:hint="eastAsia"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八、项目联系人及电话</w:t>
      </w:r>
    </w:p>
    <w:p>
      <w:pPr>
        <w:rPr>
          <w:rFonts w:hint="default" w:ascii="Times New Roman" w:hAnsi="Times New Roman" w:eastAsia="仿宋_GB2312" w:cs="Times New Roman"/>
          <w:color w:val="auto"/>
          <w:kern w:val="0"/>
          <w:sz w:val="32"/>
          <w:szCs w:val="32"/>
          <w:lang w:val="en-US" w:eastAsia="zh-CN"/>
        </w:rPr>
      </w:pPr>
      <w:r>
        <w:rPr>
          <w:rFonts w:hint="eastAsia"/>
          <w:color w:val="auto"/>
          <w:lang w:val="en-US" w:eastAsia="zh-CN"/>
        </w:rPr>
        <w:t xml:space="preserve">     </w:t>
      </w:r>
      <w:r>
        <w:rPr>
          <w:rFonts w:hint="eastAsia" w:ascii="Times New Roman" w:hAnsi="Times New Roman" w:eastAsia="仿宋_GB2312" w:cs="Times New Roman"/>
          <w:color w:val="auto"/>
          <w:kern w:val="0"/>
          <w:sz w:val="32"/>
          <w:szCs w:val="32"/>
          <w:lang w:val="en-US" w:eastAsia="zh-CN"/>
        </w:rPr>
        <w:t>市农业农村局种植业管理科</w:t>
      </w:r>
      <w:r>
        <w:rPr>
          <w:rFonts w:hint="eastAsia" w:eastAsia="仿宋_GB2312" w:cs="Times New Roman"/>
          <w:color w:val="auto"/>
          <w:kern w:val="0"/>
          <w:sz w:val="32"/>
          <w:szCs w:val="32"/>
          <w:lang w:val="en-US" w:eastAsia="zh-CN"/>
        </w:rPr>
        <w:t>高钦</w:t>
      </w:r>
      <w:r>
        <w:rPr>
          <w:rFonts w:hint="eastAsia" w:ascii="Times New Roman" w:hAnsi="Times New Roman" w:eastAsia="仿宋_GB2312" w:cs="Times New Roman"/>
          <w:color w:val="auto"/>
          <w:kern w:val="0"/>
          <w:sz w:val="32"/>
          <w:szCs w:val="32"/>
          <w:lang w:val="en-US" w:eastAsia="zh-CN"/>
        </w:rPr>
        <w:t xml:space="preserve">   88221381</w:t>
      </w:r>
    </w:p>
    <w:p>
      <w:pPr>
        <w:pStyle w:val="4"/>
        <w:keepNext w:val="0"/>
        <w:keepLines w:val="0"/>
        <w:widowControl/>
        <w:numPr>
          <w:ilvl w:val="0"/>
          <w:numId w:val="0"/>
        </w:numPr>
        <w:suppressLineNumbers w:val="0"/>
        <w:spacing w:before="0" w:beforeAutospacing="0" w:after="0" w:afterAutospacing="0"/>
        <w:ind w:right="0" w:rightChars="0" w:firstLine="640" w:firstLineChars="200"/>
        <w:jc w:val="both"/>
        <w:rPr>
          <w:rFonts w:hint="eastAsia" w:ascii="仿宋_GB2312" w:hAnsi="仿宋_GB2312" w:eastAsia="仿宋_GB2312" w:cs="仿宋_GB2312"/>
          <w:color w:val="000000"/>
          <w:kern w:val="0"/>
          <w:sz w:val="31"/>
          <w:szCs w:val="31"/>
          <w:lang w:val="en-US" w:eastAsia="zh-CN" w:bidi="ar"/>
        </w:rPr>
      </w:pP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4-1：</w:t>
      </w:r>
      <w:r>
        <w:rPr>
          <w:rFonts w:hint="eastAsia" w:ascii="仿宋_GB2312" w:hAnsi="仿宋_GB2312" w:eastAsia="仿宋_GB2312" w:cs="仿宋_GB2312"/>
          <w:color w:val="000000"/>
          <w:kern w:val="0"/>
          <w:sz w:val="31"/>
          <w:szCs w:val="31"/>
          <w:lang w:val="en-US" w:eastAsia="zh-CN" w:bidi="ar"/>
        </w:rPr>
        <w:t>《中山市农业农村局关于受理2023年种植水稻直补资金申报有关事项的通知》（中农农便笺〔2023〕241号）</w:t>
      </w:r>
    </w:p>
    <w:p>
      <w:pPr>
        <w:pStyle w:val="3"/>
        <w:ind w:left="0" w:leftChars="0" w:firstLine="620" w:firstLineChars="200"/>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附件4-2：</w:t>
      </w:r>
      <w:r>
        <w:rPr>
          <w:rFonts w:ascii="仿宋_GB2312" w:hAnsi="仿宋_GB2312" w:eastAsia="仿宋_GB2312" w:cs="仿宋_GB2312"/>
          <w:color w:val="000000"/>
          <w:kern w:val="0"/>
          <w:sz w:val="31"/>
          <w:szCs w:val="31"/>
          <w:lang w:val="en-US" w:eastAsia="zh-CN" w:bidi="ar"/>
        </w:rPr>
        <w:t>《中山市</w:t>
      </w:r>
      <w:r>
        <w:rPr>
          <w:rFonts w:hint="default" w:ascii="Times New Roman" w:hAnsi="Times New Roman" w:eastAsia="宋体" w:cs="Times New Roman"/>
          <w:color w:val="000000"/>
          <w:kern w:val="0"/>
          <w:sz w:val="31"/>
          <w:szCs w:val="31"/>
          <w:lang w:val="en-US" w:eastAsia="zh-CN" w:bidi="ar"/>
        </w:rPr>
        <w:t>202</w:t>
      </w:r>
      <w:r>
        <w:rPr>
          <w:rFonts w:hint="eastAsia" w:ascii="Times New Roman" w:hAnsi="Times New Roman" w:cs="Times New Roman"/>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年冬种马铃薯面积登记表》</w:t>
      </w:r>
    </w:p>
    <w:p>
      <w:pPr>
        <w:ind w:firstLine="620" w:firstLineChars="200"/>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附件4-3：</w:t>
      </w:r>
      <w:r>
        <w:rPr>
          <w:rFonts w:ascii="仿宋_GB2312" w:hAnsi="仿宋_GB2312" w:eastAsia="仿宋_GB2312" w:cs="仿宋_GB2312"/>
          <w:color w:val="000000"/>
          <w:kern w:val="0"/>
          <w:sz w:val="31"/>
          <w:szCs w:val="31"/>
          <w:lang w:val="en-US" w:eastAsia="zh-CN" w:bidi="ar"/>
        </w:rPr>
        <w:t>《中山市</w:t>
      </w:r>
      <w:r>
        <w:rPr>
          <w:rFonts w:hint="default" w:ascii="Times New Roman" w:hAnsi="Times New Roman" w:eastAsia="宋体" w:cs="Times New Roman"/>
          <w:color w:val="000000"/>
          <w:kern w:val="0"/>
          <w:sz w:val="31"/>
          <w:szCs w:val="31"/>
          <w:lang w:val="en-US" w:eastAsia="zh-CN" w:bidi="ar"/>
        </w:rPr>
        <w:t>202</w:t>
      </w:r>
      <w:r>
        <w:rPr>
          <w:rFonts w:hint="eastAsia" w:eastAsia="宋体" w:cs="Times New Roman"/>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年冬种马铃薯面积村级汇总表》</w:t>
      </w:r>
    </w:p>
    <w:p>
      <w:r>
        <w:rPr>
          <w:rFonts w:hint="eastAsia" w:ascii="仿宋_GB2312" w:hAnsi="仿宋_GB2312" w:eastAsia="仿宋_GB2312" w:cs="仿宋_GB2312"/>
          <w:color w:val="000000"/>
          <w:kern w:val="0"/>
          <w:sz w:val="31"/>
          <w:szCs w:val="31"/>
          <w:lang w:val="en-US" w:eastAsia="zh-CN" w:bidi="ar"/>
        </w:rPr>
        <w:t>附件4-4：</w:t>
      </w:r>
      <w:r>
        <w:rPr>
          <w:rFonts w:ascii="仿宋_GB2312" w:hAnsi="仿宋_GB2312" w:eastAsia="仿宋_GB2312" w:cs="仿宋_GB2312"/>
          <w:color w:val="000000"/>
          <w:kern w:val="0"/>
          <w:sz w:val="31"/>
          <w:szCs w:val="31"/>
          <w:lang w:val="en-US" w:eastAsia="zh-CN" w:bidi="ar"/>
        </w:rPr>
        <w:t>《中山市</w:t>
      </w:r>
      <w:r>
        <w:rPr>
          <w:rFonts w:hint="default" w:ascii="Times New Roman" w:hAnsi="Times New Roman" w:eastAsia="宋体" w:cs="Times New Roman"/>
          <w:color w:val="000000"/>
          <w:kern w:val="0"/>
          <w:sz w:val="31"/>
          <w:szCs w:val="31"/>
          <w:lang w:val="en-US" w:eastAsia="zh-CN" w:bidi="ar"/>
        </w:rPr>
        <w:t>202</w:t>
      </w:r>
      <w:r>
        <w:rPr>
          <w:rFonts w:hint="eastAsia" w:eastAsia="宋体" w:cs="Times New Roman"/>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年冬种马铃薯面积镇街汇总表》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DA366"/>
    <w:multiLevelType w:val="singleLevel"/>
    <w:tmpl w:val="DEFDA36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FC26A"/>
    <w:rsid w:val="13C24C2D"/>
    <w:rsid w:val="450E7BE7"/>
    <w:rsid w:val="F777A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2023-08-31T15:58:00Z</dcterms:created>
  <dc:creator>Administrator</dc:creator>
  <cp:lastModifiedBy>朱任翔</cp:lastModifiedBy>
  <dcterms:modified xsi:type="dcterms:W3CDTF">2023-09-05T07:32:58Z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FC0DE62693C04DC78098B525917F136C</vt:lpwstr>
  </property>
</Properties>
</file>