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0" w:firstLineChars="0"/>
        <w:jc w:val="left"/>
        <w:rPr>
          <w:rFonts w:hint="default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附件9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/>
        </w:rPr>
        <w:t>农村厕所革命资金奖补申报指南</w:t>
      </w:r>
    </w:p>
    <w:p>
      <w:pPr>
        <w:bidi w:val="0"/>
        <w:rPr>
          <w:rFonts w:hint="eastAsia"/>
          <w:lang w:val="en"/>
        </w:rPr>
      </w:pPr>
    </w:p>
    <w:p>
      <w:pPr>
        <w:numPr>
          <w:ilvl w:val="0"/>
          <w:numId w:val="0"/>
        </w:numPr>
        <w:bidi w:val="0"/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" w:eastAsia="zh-CN"/>
        </w:rPr>
        <w:t>一、</w:t>
      </w:r>
      <w:r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绩效目标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  <w:t>完成农村厕所问题摸排，分类推进问题整改，完成厕所设施改造提升，加快提升农村公厕、户厕等建设及管护水平。</w:t>
      </w:r>
    </w:p>
    <w:p>
      <w:pPr>
        <w:numPr>
          <w:ilvl w:val="0"/>
          <w:numId w:val="1"/>
        </w:numPr>
        <w:bidi w:val="0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" w:eastAsia="zh-CN"/>
        </w:rPr>
        <w:t>奖补对象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农村公厕是指位于我市农村人居环境整治222个任务村居内，供公众免费使用的厕所（产权属镇政府的除外）。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  <w:t>农村户厕是指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位于我市农村人居环境整治222个任务村居内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  <w:t>的村民户厕。</w:t>
      </w:r>
    </w:p>
    <w:p>
      <w:pPr>
        <w:numPr>
          <w:ilvl w:val="0"/>
          <w:numId w:val="1"/>
        </w:numPr>
        <w:bidi w:val="0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" w:eastAsia="zh-CN"/>
        </w:rPr>
        <w:t>奖补标准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（一）农村公厕改造和新建，改造包括达标改造、提升改造两种方式。农村公厕新建或者改造达到一类、二类、三类和简易标准的享受专项资金奖补，不达标的不享受资金奖补，认定标准参照《中山市农村公厕等级评定表》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新建或改造的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公厕中，经认定达到标准的公厕按实际造价补助50%（每座补助总额不超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万元）。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农村户厕化粪池缺失问题的整改，按照每户2000元的补助奖补到镇街。经市级验收合格予以奖补。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1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四、</w:t>
      </w:r>
      <w:r>
        <w:rPr>
          <w:rFonts w:hint="default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申报流程</w:t>
      </w:r>
      <w:r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（一）农村公厕申报奖补流程。各镇街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按照“完工一批、验收一批、补助一批”的原则，农村公厕、户厕建设项目工程竣工后，由各镇区自行组织开展验收工作，逐座公厕、户厕实地核查，确定公厕等级类别，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填写《中山市农村公厕等级评定报告》，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并出具工程验收报告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公厕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验收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达标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由各镇街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向市农业农村局提出奖补资金拨付申请，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  <w:t>申请应提交以下材料（见附件）：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1.申请报告。报告应包含农村公厕建设改造项目基本情况、申请市级专项资金补助金额、其他配套资金安排情况等。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2.公厕工程施工合同。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3.公厕工程验收报告。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4.资金支出发票复印件。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  <w:t>5.《中山市农村公厕等级评定报告》。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  <w:t>6.《中山市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街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  <w:t>农村公厕建设管理奖补资金请拨汇总表》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（二）农村户厕申报奖补流程。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农村厕所问题完成整改后，由各镇街组织政府、农民、施工人员三方逐户逐厕进行工程验收，验收不通过，责令施工单位返工，直到合格，确保建一个、成一个。完成验收后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形成验收报告（见附件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9-2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），向市农业农村局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复核</w:t>
      </w:r>
      <w:r>
        <w:rPr>
          <w:rFonts w:hint="eastAsia" w:ascii="仿宋_GB2312" w:hAnsi="仿宋_GB2312" w:eastAsia="仿宋_GB2312" w:cs="仿宋_GB2312"/>
          <w:sz w:val="32"/>
          <w:szCs w:val="32"/>
        </w:rPr>
        <w:t>验收申请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，并将整改情况录入“广东省厕革助手”。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（三）以上资金申报截止时间2023年10月15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1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Courier New" w:eastAsia="仿宋_GB2312" w:cs="Courier New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五、</w:t>
      </w:r>
      <w:r>
        <w:rPr>
          <w:rFonts w:hint="default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咨询方式</w:t>
      </w:r>
      <w:r>
        <w:rPr>
          <w:rFonts w:hint="default" w:ascii="仿宋_GB2312" w:hAnsi="Courier New" w:eastAsia="仿宋_GB2312" w:cs="Courier New"/>
          <w:color w:val="auto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eastAsia" w:ascii="仿宋_GB2312" w:eastAsia="仿宋_GB2312" w:cs="Courier New"/>
          <w:color w:val="auto"/>
          <w:sz w:val="32"/>
          <w:szCs w:val="32"/>
          <w:shd w:val="clear" w:color="auto" w:fill="FFFFFF"/>
          <w:lang w:val="en-US" w:eastAsia="zh-CN"/>
        </w:rPr>
        <w:t>农村社会事业促进科88229652。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FB1007"/>
    <w:multiLevelType w:val="singleLevel"/>
    <w:tmpl w:val="D5FB100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6C1D"/>
    <w:rsid w:val="05244EC5"/>
    <w:rsid w:val="4CAE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customStyle="1" w:styleId="6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2023-08-31T09:13:00Z</dcterms:created>
  <dc:creator>Administrator</dc:creator>
  <cp:lastModifiedBy>朱任翔</cp:lastModifiedBy>
  <dcterms:modified xsi:type="dcterms:W3CDTF">2023-09-04T03:08:47Z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8D9F401C40064B36A73D8B4CE4973E18</vt:lpwstr>
  </property>
</Properties>
</file>