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adjustRightInd w:val="0"/>
        <w:snapToGrid w:val="0"/>
        <w:spacing w:before="0" w:beforeLines="0" w:after="0" w:afterLines="0" w:line="590" w:lineRule="exact"/>
        <w:ind w:firstLine="0" w:firstLineChars="0"/>
        <w:jc w:val="left"/>
        <w:rPr>
          <w:rFonts w:hint="default" w:ascii="黑体" w:hAnsi="黑体" w:eastAsia="黑体" w:cs="黑体"/>
          <w:b w:val="0"/>
          <w:bCs w:val="0"/>
          <w:i w:val="0"/>
          <w:color w:val="auto"/>
          <w:kern w:val="0"/>
          <w:sz w:val="32"/>
          <w:szCs w:val="32"/>
          <w:u w:val="none"/>
          <w:lang w:val="en-US" w:eastAsia="zh-CN" w:bidi="ar"/>
        </w:rPr>
      </w:pPr>
      <w:r>
        <w:rPr>
          <w:rFonts w:hint="eastAsia" w:ascii="黑体" w:hAnsi="黑体" w:eastAsia="黑体" w:cs="黑体"/>
          <w:b w:val="0"/>
          <w:bCs w:val="0"/>
          <w:i w:val="0"/>
          <w:color w:val="auto"/>
          <w:kern w:val="0"/>
          <w:sz w:val="32"/>
          <w:szCs w:val="32"/>
          <w:u w:val="none"/>
          <w:lang w:val="en-US" w:eastAsia="zh-CN" w:bidi="ar"/>
        </w:rPr>
        <w:t>附件10</w:t>
      </w:r>
    </w:p>
    <w:p>
      <w:pPr>
        <w:pStyle w:val="9"/>
        <w:keepNext w:val="0"/>
        <w:keepLines w:val="0"/>
        <w:adjustRightInd w:val="0"/>
        <w:snapToGrid w:val="0"/>
        <w:spacing w:before="0" w:beforeLines="0" w:after="0" w:afterLines="0" w:line="590" w:lineRule="exact"/>
        <w:ind w:firstLine="0" w:firstLineChars="0"/>
        <w:jc w:val="left"/>
        <w:rPr>
          <w:rFonts w:hint="default" w:ascii="黑体" w:hAnsi="黑体" w:eastAsia="黑体" w:cs="黑体"/>
          <w:b w:val="0"/>
          <w:bCs w:val="0"/>
          <w:i w:val="0"/>
          <w:color w:val="auto"/>
          <w:kern w:val="0"/>
          <w:sz w:val="32"/>
          <w:szCs w:val="32"/>
          <w:u w:val="none"/>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jc w:val="center"/>
        <w:textAlignment w:val="auto"/>
        <w:rPr>
          <w:rFonts w:hint="eastAsia" w:ascii="黑体" w:hAnsi="黑体" w:eastAsia="黑体" w:cs="黑体"/>
          <w:b w:val="0"/>
          <w:bCs w:val="0"/>
          <w:color w:val="auto"/>
          <w:kern w:val="2"/>
          <w:sz w:val="44"/>
          <w:szCs w:val="44"/>
          <w:highlight w:val="none"/>
          <w:lang w:val="en-US" w:eastAsia="zh-CN" w:bidi="ar-SA"/>
        </w:rPr>
      </w:pPr>
      <w:r>
        <w:rPr>
          <w:rFonts w:hint="eastAsia" w:ascii="黑体" w:hAnsi="黑体" w:eastAsia="黑体" w:cs="黑体"/>
          <w:b w:val="0"/>
          <w:bCs w:val="0"/>
          <w:color w:val="auto"/>
          <w:kern w:val="2"/>
          <w:sz w:val="44"/>
          <w:szCs w:val="44"/>
          <w:highlight w:val="none"/>
          <w:lang w:val="en-US" w:eastAsia="zh-CN" w:bidi="ar-SA"/>
        </w:rPr>
        <w:t>休（禁）渔期渔民生活补助资金项目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jc w:val="center"/>
        <w:textAlignment w:val="auto"/>
        <w:rPr>
          <w:rFonts w:hint="eastAsia" w:ascii="黑体" w:hAnsi="黑体" w:eastAsia="黑体" w:cs="黑体"/>
          <w:b w:val="0"/>
          <w:bCs w:val="0"/>
          <w:color w:val="auto"/>
          <w:kern w:val="2"/>
          <w:sz w:val="44"/>
          <w:szCs w:val="44"/>
          <w:highlight w:val="none"/>
          <w:lang w:val="en-US" w:eastAsia="zh-CN" w:bidi="ar-SA"/>
        </w:rPr>
      </w:pPr>
      <w:bookmarkStart w:id="0" w:name="_GoBack"/>
      <w:bookmarkEnd w:id="0"/>
      <w:r>
        <w:rPr>
          <w:rFonts w:hint="eastAsia" w:ascii="黑体" w:hAnsi="黑体" w:eastAsia="黑体" w:cs="黑体"/>
          <w:b w:val="0"/>
          <w:bCs w:val="0"/>
          <w:color w:val="auto"/>
          <w:kern w:val="2"/>
          <w:sz w:val="44"/>
          <w:szCs w:val="44"/>
          <w:highlight w:val="none"/>
          <w:lang w:val="en-US" w:eastAsia="zh-CN" w:bidi="ar-SA"/>
        </w:rPr>
        <w:t>申报指南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jc w:val="both"/>
        <w:textAlignment w:val="auto"/>
        <w:rPr>
          <w:rFonts w:hint="default" w:ascii="Times New Roman" w:hAnsi="Times New Roman" w:eastAsia="仿宋_GB2312" w:cs="Times New Roman"/>
          <w:b/>
          <w:bCs/>
          <w:color w:val="auto"/>
          <w:sz w:val="32"/>
          <w:szCs w:val="32"/>
          <w:highlight w:val="none"/>
          <w:lang w:val="en-US" w:eastAsia="zh-CN"/>
        </w:rPr>
      </w:pPr>
    </w:p>
    <w:p>
      <w:pPr>
        <w:pStyle w:val="4"/>
        <w:keepNext w:val="0"/>
        <w:keepLines w:val="0"/>
        <w:pageBreakBefore w:val="0"/>
        <w:widowControl w:val="0"/>
        <w:kinsoku/>
        <w:wordWrap/>
        <w:overflowPunct/>
        <w:topLinePunct w:val="0"/>
        <w:autoSpaceDE/>
        <w:autoSpaceDN/>
        <w:bidi w:val="0"/>
        <w:spacing w:before="0" w:beforeAutospacing="0" w:after="0" w:line="560" w:lineRule="exact"/>
        <w:ind w:firstLine="643" w:firstLineChars="200"/>
        <w:textAlignment w:val="auto"/>
        <w:rPr>
          <w:rFonts w:hint="eastAsia" w:eastAsia="仿宋_GB2312" w:cs="Times New Roman"/>
          <w:b/>
          <w:bCs/>
          <w:color w:val="auto"/>
          <w:sz w:val="32"/>
          <w:szCs w:val="32"/>
          <w:highlight w:val="none"/>
          <w:lang w:val="en-US" w:eastAsia="zh-CN"/>
        </w:rPr>
      </w:pPr>
      <w:r>
        <w:rPr>
          <w:rFonts w:hint="eastAsia" w:ascii="Times New Roman" w:hAnsi="Times New Roman" w:eastAsia="仿宋_GB2312" w:cs="Times New Roman"/>
          <w:b/>
          <w:bCs/>
          <w:snapToGrid/>
          <w:color w:val="auto"/>
          <w:kern w:val="2"/>
          <w:sz w:val="32"/>
          <w:szCs w:val="32"/>
          <w:highlight w:val="none"/>
          <w:lang w:val="en-US" w:eastAsia="zh-CN"/>
        </w:rPr>
        <w:t>一、</w:t>
      </w:r>
      <w:r>
        <w:rPr>
          <w:rFonts w:hint="default" w:ascii="Times New Roman" w:hAnsi="Times New Roman" w:eastAsia="仿宋_GB2312" w:cs="Times New Roman"/>
          <w:b/>
          <w:bCs/>
          <w:snapToGrid/>
          <w:color w:val="auto"/>
          <w:kern w:val="2"/>
          <w:sz w:val="32"/>
          <w:szCs w:val="32"/>
          <w:highlight w:val="none"/>
          <w:lang w:val="en-US" w:eastAsia="zh-CN"/>
        </w:rPr>
        <w:t>绩效目标。</w:t>
      </w:r>
      <w:r>
        <w:rPr>
          <w:rFonts w:hint="default" w:ascii="Times New Roman" w:hAnsi="Times New Roman" w:eastAsia="仿宋_GB2312" w:cs="Times New Roman"/>
          <w:b w:val="0"/>
          <w:bCs w:val="0"/>
          <w:snapToGrid w:val="0"/>
          <w:color w:val="auto"/>
          <w:kern w:val="0"/>
          <w:sz w:val="32"/>
          <w:szCs w:val="32"/>
          <w:highlight w:val="none"/>
          <w:lang w:val="en-US" w:eastAsia="zh-CN"/>
        </w:rPr>
        <w:t>对</w:t>
      </w:r>
      <w:r>
        <w:rPr>
          <w:rFonts w:hint="eastAsia" w:ascii="Times New Roman" w:hAnsi="Times New Roman" w:eastAsia="仿宋_GB2312" w:cs="Times New Roman"/>
          <w:b w:val="0"/>
          <w:bCs w:val="0"/>
          <w:snapToGrid w:val="0"/>
          <w:color w:val="auto"/>
          <w:kern w:val="0"/>
          <w:sz w:val="32"/>
          <w:szCs w:val="32"/>
          <w:highlight w:val="none"/>
          <w:lang w:val="en-US" w:eastAsia="zh-CN"/>
        </w:rPr>
        <w:t>符合</w:t>
      </w:r>
      <w:r>
        <w:rPr>
          <w:rFonts w:hint="eastAsia" w:ascii="仿宋" w:hAnsi="仿宋" w:eastAsia="仿宋" w:cs="仿宋"/>
          <w:kern w:val="2"/>
          <w:sz w:val="32"/>
          <w:szCs w:val="32"/>
          <w:lang w:val="en-US" w:eastAsia="zh-CN" w:bidi="ar"/>
        </w:rPr>
        <w:t>休（禁）渔补助条件的中山籍休（禁）渔渔业船舶上工作的渔业船员给予补助</w:t>
      </w:r>
      <w:r>
        <w:rPr>
          <w:rFonts w:hint="default" w:ascii="Times New Roman" w:hAnsi="Times New Roman" w:eastAsia="仿宋_GB2312" w:cs="Times New Roman"/>
          <w:b w:val="0"/>
          <w:bCs w:val="0"/>
          <w:snapToGrid w:val="0"/>
          <w:color w:val="auto"/>
          <w:kern w:val="0"/>
          <w:sz w:val="32"/>
          <w:szCs w:val="32"/>
          <w:highlight w:val="none"/>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jc w:val="both"/>
        <w:textAlignment w:val="auto"/>
        <w:rPr>
          <w:rFonts w:hint="eastAsia" w:ascii="仿宋" w:hAnsi="仿宋" w:eastAsia="仿宋" w:cs="仿宋"/>
          <w:sz w:val="32"/>
          <w:szCs w:val="32"/>
          <w:lang w:val="en-US"/>
        </w:rPr>
      </w:pPr>
      <w:r>
        <w:rPr>
          <w:rFonts w:hint="eastAsia" w:eastAsia="仿宋_GB2312" w:cs="Times New Roman"/>
          <w:b/>
          <w:bCs/>
          <w:color w:val="auto"/>
          <w:sz w:val="32"/>
          <w:szCs w:val="32"/>
          <w:highlight w:val="none"/>
          <w:lang w:val="en-US" w:eastAsia="zh-CN"/>
        </w:rPr>
        <w:t>二、</w:t>
      </w:r>
      <w:r>
        <w:rPr>
          <w:rFonts w:hint="default" w:ascii="Times New Roman" w:hAnsi="Times New Roman" w:eastAsia="仿宋_GB2312" w:cs="Times New Roman"/>
          <w:b/>
          <w:bCs/>
          <w:color w:val="auto"/>
          <w:sz w:val="32"/>
          <w:szCs w:val="32"/>
          <w:highlight w:val="none"/>
          <w:lang w:val="en-US" w:eastAsia="zh-CN"/>
        </w:rPr>
        <w:t>申报对象及</w:t>
      </w:r>
      <w:r>
        <w:rPr>
          <w:rFonts w:hint="eastAsia" w:eastAsia="仿宋_GB2312" w:cs="Times New Roman"/>
          <w:b/>
          <w:bCs/>
          <w:color w:val="auto"/>
          <w:sz w:val="32"/>
          <w:szCs w:val="32"/>
          <w:highlight w:val="none"/>
          <w:lang w:val="en-US" w:eastAsia="zh-CN"/>
        </w:rPr>
        <w:t>要求</w:t>
      </w:r>
      <w:r>
        <w:rPr>
          <w:rFonts w:hint="eastAsia" w:eastAsia="仿宋_GB2312" w:cs="Times New Roman"/>
          <w:b/>
          <w:bCs/>
          <w:color w:val="auto"/>
          <w:kern w:val="2"/>
          <w:sz w:val="32"/>
          <w:szCs w:val="32"/>
          <w:highlight w:val="none"/>
          <w:lang w:val="en-US" w:eastAsia="zh-CN" w:bidi="ar-SA"/>
        </w:rPr>
        <w:t>。</w:t>
      </w:r>
      <w:r>
        <w:rPr>
          <w:rFonts w:hint="eastAsia" w:ascii="仿宋" w:hAnsi="仿宋" w:eastAsia="仿宋" w:cs="仿宋"/>
          <w:kern w:val="2"/>
          <w:sz w:val="32"/>
          <w:szCs w:val="32"/>
          <w:lang w:val="en-US" w:eastAsia="zh-CN" w:bidi="ar"/>
        </w:rPr>
        <w:t>休（禁）渔补助对象为经市农业农村局核定的中山籍休（禁）渔渔业船舶上工作的渔业船员。补助对象须符合以下要求：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（一）所在渔船必须是纳入中国渔政管理指挥系统数据库或省渔船数据库管理。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left"/>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（二）持有合法有效的渔业船员证书，并购买了人身意外保险，且保单在有效期内。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left"/>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（三）补助对象必须为船上工作的渔业船员。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jc w:val="left"/>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（四）纳入免休的渔船不享受休渔补助。</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right="0" w:rightChars="0" w:firstLine="643" w:firstLineChars="200"/>
        <w:jc w:val="left"/>
        <w:textAlignment w:val="auto"/>
        <w:rPr>
          <w:rFonts w:hint="default"/>
          <w:lang w:val="en-US" w:eastAsia="zh-CN"/>
        </w:rPr>
      </w:pPr>
      <w:r>
        <w:rPr>
          <w:rFonts w:hint="eastAsia" w:eastAsia="仿宋_GB2312" w:cs="Times New Roman"/>
          <w:b/>
          <w:bCs/>
          <w:color w:val="auto"/>
          <w:kern w:val="2"/>
          <w:sz w:val="32"/>
          <w:szCs w:val="32"/>
          <w:highlight w:val="none"/>
          <w:lang w:val="en-US" w:eastAsia="zh-CN" w:bidi="ar-SA"/>
        </w:rPr>
        <w:t>三、补助标准。</w:t>
      </w:r>
      <w:r>
        <w:rPr>
          <w:rFonts w:hint="eastAsia" w:ascii="仿宋" w:hAnsi="仿宋" w:eastAsia="仿宋" w:cs="仿宋"/>
          <w:b w:val="0"/>
          <w:bCs/>
          <w:kern w:val="2"/>
          <w:sz w:val="32"/>
          <w:szCs w:val="32"/>
          <w:lang w:val="en-US" w:eastAsia="zh-CN" w:bidi="ar"/>
        </w:rPr>
        <w:t>与中山市最低生活保障标准和国家规定的休（禁）渔时间变动联动机制，即：当年休（禁）渔补助数额=中山市当年月度最低生活保障标准</w:t>
      </w:r>
      <w:r>
        <w:rPr>
          <w:rFonts w:hint="default" w:ascii="Arial" w:hAnsi="Arial" w:eastAsia="仿宋" w:cs="Arial"/>
          <w:b w:val="0"/>
          <w:bCs/>
          <w:kern w:val="2"/>
          <w:sz w:val="32"/>
          <w:szCs w:val="32"/>
          <w:lang w:val="en-US" w:eastAsia="zh-CN" w:bidi="ar"/>
        </w:rPr>
        <w:t>×</w:t>
      </w:r>
      <w:r>
        <w:rPr>
          <w:rFonts w:hint="eastAsia" w:ascii="仿宋" w:hAnsi="仿宋" w:eastAsia="仿宋" w:cs="仿宋"/>
          <w:b w:val="0"/>
          <w:bCs/>
          <w:kern w:val="2"/>
          <w:sz w:val="32"/>
          <w:szCs w:val="32"/>
          <w:lang w:val="en-US" w:eastAsia="zh-CN" w:bidi="ar"/>
        </w:rPr>
        <w:t>国家规定的休（禁）渔持续时间（自然月数量）。具体补助金额将根据当年月度最低生活保障标准计算。</w:t>
      </w:r>
    </w:p>
    <w:p>
      <w:pPr>
        <w:pStyle w:val="5"/>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eastAsia" w:ascii="仿宋_GB2312" w:hAnsi="Courier New" w:eastAsia="仿宋_GB2312" w:cs="Courier New"/>
          <w:color w:val="auto"/>
          <w:sz w:val="32"/>
          <w:szCs w:val="32"/>
          <w:u w:val="none"/>
          <w:shd w:val="clear" w:color="auto" w:fill="FFFFFF"/>
          <w:lang w:val="en-US" w:eastAsia="zh-CN"/>
        </w:rPr>
      </w:pPr>
      <w:r>
        <w:rPr>
          <w:rFonts w:hint="eastAsia" w:ascii="CESI黑体-GB2312" w:hAnsi="CESI黑体-GB2312" w:eastAsia="CESI黑体-GB2312" w:cs="CESI黑体-GB2312"/>
          <w:color w:val="auto"/>
          <w:sz w:val="32"/>
          <w:szCs w:val="32"/>
          <w:shd w:val="clear" w:color="auto" w:fill="FFFFFF"/>
          <w:lang w:val="en-US" w:eastAsia="zh-CN"/>
        </w:rPr>
        <w:t>四、</w:t>
      </w:r>
      <w:r>
        <w:rPr>
          <w:rFonts w:hint="default" w:ascii="CESI黑体-GB2312" w:hAnsi="CESI黑体-GB2312" w:eastAsia="CESI黑体-GB2312" w:cs="CESI黑体-GB2312"/>
          <w:color w:val="auto"/>
          <w:sz w:val="32"/>
          <w:szCs w:val="32"/>
          <w:shd w:val="clear" w:color="auto" w:fill="FFFFFF"/>
          <w:lang w:val="en-US" w:eastAsia="zh-CN"/>
        </w:rPr>
        <w:t>申报流程</w:t>
      </w:r>
      <w:r>
        <w:rPr>
          <w:rFonts w:hint="eastAsia" w:ascii="CESI黑体-GB2312" w:hAnsi="CESI黑体-GB2312" w:eastAsia="CESI黑体-GB2312" w:cs="CESI黑体-GB2312"/>
          <w:color w:val="auto"/>
          <w:sz w:val="32"/>
          <w:szCs w:val="32"/>
          <w:shd w:val="clear" w:color="auto" w:fill="FFFFFF"/>
          <w:lang w:val="en-US" w:eastAsia="zh-CN"/>
        </w:rPr>
        <w:t>及要求。</w:t>
      </w:r>
      <w:r>
        <w:rPr>
          <w:rFonts w:hint="eastAsia" w:ascii="仿宋_GB2312" w:hAnsi="Courier New" w:eastAsia="仿宋_GB2312" w:cs="Courier New"/>
          <w:color w:val="auto"/>
          <w:sz w:val="32"/>
          <w:szCs w:val="32"/>
          <w:shd w:val="clear" w:color="auto" w:fill="FFFFFF"/>
          <w:lang w:val="en-US" w:eastAsia="zh-CN"/>
        </w:rPr>
        <w:t>本项目采取</w:t>
      </w:r>
      <w:r>
        <w:rPr>
          <w:rFonts w:hint="eastAsia" w:ascii="仿宋_GB2312" w:eastAsia="仿宋_GB2312" w:cs="Courier New"/>
          <w:color w:val="auto"/>
          <w:sz w:val="32"/>
          <w:szCs w:val="32"/>
          <w:shd w:val="clear" w:color="auto" w:fill="FFFFFF"/>
          <w:lang w:val="en-US" w:eastAsia="zh-CN"/>
        </w:rPr>
        <w:t>“粤财扶助”</w:t>
      </w:r>
      <w:r>
        <w:rPr>
          <w:rFonts w:hint="eastAsia" w:ascii="仿宋_GB2312" w:hAnsi="Courier New" w:eastAsia="仿宋_GB2312" w:cs="Courier New"/>
          <w:color w:val="auto"/>
          <w:sz w:val="32"/>
          <w:szCs w:val="32"/>
          <w:shd w:val="clear" w:color="auto" w:fill="FFFFFF"/>
          <w:lang w:val="en-US" w:eastAsia="zh-CN"/>
        </w:rPr>
        <w:t>线上</w:t>
      </w:r>
      <w:r>
        <w:rPr>
          <w:rFonts w:hint="eastAsia" w:ascii="仿宋_GB2312" w:eastAsia="仿宋_GB2312" w:cs="Courier New"/>
          <w:color w:val="auto"/>
          <w:sz w:val="32"/>
          <w:szCs w:val="32"/>
          <w:shd w:val="clear" w:color="auto" w:fill="FFFFFF"/>
          <w:lang w:val="en-US" w:eastAsia="zh-CN"/>
        </w:rPr>
        <w:t>和</w:t>
      </w:r>
      <w:r>
        <w:rPr>
          <w:rFonts w:hint="eastAsia" w:ascii="仿宋_GB2312" w:hAnsi="Courier New" w:eastAsia="仿宋_GB2312" w:cs="Courier New"/>
          <w:color w:val="auto"/>
          <w:sz w:val="32"/>
          <w:szCs w:val="32"/>
          <w:shd w:val="clear" w:color="auto" w:fill="FFFFFF"/>
          <w:lang w:val="en-US" w:eastAsia="zh-CN"/>
        </w:rPr>
        <w:t>线下</w:t>
      </w:r>
      <w:r>
        <w:rPr>
          <w:rFonts w:hint="eastAsia" w:ascii="仿宋_GB2312" w:eastAsia="仿宋_GB2312" w:cs="Courier New"/>
          <w:color w:val="auto"/>
          <w:sz w:val="32"/>
          <w:szCs w:val="32"/>
          <w:shd w:val="clear" w:color="auto" w:fill="FFFFFF"/>
          <w:lang w:val="en-US" w:eastAsia="zh-CN"/>
        </w:rPr>
        <w:t>方式进行申报。</w:t>
      </w:r>
      <w:r>
        <w:rPr>
          <w:rFonts w:hint="eastAsia" w:ascii="仿宋_GB2312" w:hAnsi="Courier New" w:eastAsia="仿宋_GB2312" w:cs="Courier New"/>
          <w:color w:val="auto"/>
          <w:sz w:val="32"/>
          <w:szCs w:val="32"/>
          <w:shd w:val="clear" w:color="auto" w:fill="FFFFFF"/>
          <w:lang w:val="en-US" w:eastAsia="zh-CN"/>
        </w:rPr>
        <w:t>“粤财扶助”中山平台网址</w:t>
      </w:r>
      <w:r>
        <w:rPr>
          <w:rFonts w:hint="default" w:ascii="Times New Roman" w:hAnsi="Times New Roman" w:eastAsia="仿宋_GB2312" w:cs="Times New Roman"/>
          <w:b w:val="0"/>
          <w:bCs w:val="0"/>
          <w:color w:val="auto"/>
          <w:sz w:val="32"/>
          <w:szCs w:val="32"/>
          <w:lang w:val="en-US" w:eastAsia="zh-CN"/>
        </w:rPr>
        <w:t>https://czbt.czt.gd.gov.cn/#/home</w:t>
      </w:r>
      <w:r>
        <w:rPr>
          <w:rFonts w:hint="eastAsia" w:ascii="仿宋_GB2312" w:eastAsia="仿宋_GB2312" w:cs="Courier New"/>
          <w:color w:val="auto"/>
          <w:sz w:val="32"/>
          <w:szCs w:val="32"/>
          <w:u w:val="none"/>
          <w:shd w:val="clear" w:color="auto" w:fill="FFFFFF"/>
          <w:lang w:val="en-US" w:eastAsia="zh-CN"/>
        </w:rPr>
        <w:t>。</w:t>
      </w:r>
      <w:r>
        <w:rPr>
          <w:rFonts w:hint="eastAsia" w:ascii="仿宋_GB2312" w:hAnsi="Courier New" w:eastAsia="仿宋_GB2312" w:cs="Courier New"/>
          <w:color w:val="auto"/>
          <w:sz w:val="32"/>
          <w:szCs w:val="32"/>
          <w:u w:val="none"/>
          <w:shd w:val="clear" w:color="auto" w:fill="FFFFFF"/>
          <w:lang w:val="en-US" w:eastAsia="zh-CN"/>
        </w:rPr>
        <w:t>具体</w:t>
      </w:r>
      <w:r>
        <w:rPr>
          <w:rFonts w:hint="eastAsia" w:ascii="仿宋_GB2312" w:eastAsia="仿宋_GB2312" w:cs="Courier New"/>
          <w:color w:val="auto"/>
          <w:sz w:val="32"/>
          <w:szCs w:val="32"/>
          <w:u w:val="none"/>
          <w:shd w:val="clear" w:color="auto" w:fill="FFFFFF"/>
          <w:lang w:val="en-US" w:eastAsia="zh-CN"/>
        </w:rPr>
        <w:t>开展</w:t>
      </w:r>
      <w:r>
        <w:rPr>
          <w:rFonts w:hint="eastAsia" w:ascii="仿宋_GB2312" w:hAnsi="Courier New" w:eastAsia="仿宋_GB2312" w:cs="Courier New"/>
          <w:color w:val="auto"/>
          <w:sz w:val="32"/>
          <w:szCs w:val="32"/>
          <w:u w:val="none"/>
          <w:shd w:val="clear" w:color="auto" w:fill="FFFFFF"/>
          <w:lang w:val="en-US" w:eastAsia="zh-CN"/>
        </w:rPr>
        <w:t>申报时间</w:t>
      </w:r>
      <w:r>
        <w:rPr>
          <w:rFonts w:hint="eastAsia" w:ascii="仿宋_GB2312" w:eastAsia="仿宋_GB2312" w:cs="Courier New"/>
          <w:color w:val="auto"/>
          <w:sz w:val="32"/>
          <w:szCs w:val="32"/>
          <w:u w:val="none"/>
          <w:shd w:val="clear" w:color="auto" w:fill="FFFFFF"/>
          <w:lang w:val="en-US" w:eastAsia="zh-CN"/>
        </w:rPr>
        <w:t>、申报</w:t>
      </w:r>
      <w:r>
        <w:rPr>
          <w:rFonts w:hint="eastAsia" w:ascii="仿宋_GB2312" w:hAnsi="Courier New" w:eastAsia="仿宋_GB2312" w:cs="Courier New"/>
          <w:color w:val="auto"/>
          <w:sz w:val="32"/>
          <w:szCs w:val="32"/>
          <w:u w:val="none"/>
          <w:shd w:val="clear" w:color="auto" w:fill="FFFFFF"/>
          <w:lang w:val="en-US" w:eastAsia="zh-CN"/>
        </w:rPr>
        <w:t>流程</w:t>
      </w:r>
      <w:r>
        <w:rPr>
          <w:rFonts w:hint="eastAsia" w:ascii="仿宋_GB2312" w:eastAsia="仿宋_GB2312" w:cs="Courier New"/>
          <w:color w:val="auto"/>
          <w:sz w:val="32"/>
          <w:szCs w:val="32"/>
          <w:u w:val="none"/>
          <w:shd w:val="clear" w:color="auto" w:fill="FFFFFF"/>
          <w:lang w:val="en-US" w:eastAsia="zh-CN"/>
        </w:rPr>
        <w:t>及要求将</w:t>
      </w:r>
      <w:r>
        <w:rPr>
          <w:rFonts w:hint="eastAsia" w:ascii="仿宋_GB2312" w:hAnsi="Courier New" w:eastAsia="仿宋_GB2312" w:cs="Courier New"/>
          <w:color w:val="auto"/>
          <w:sz w:val="32"/>
          <w:szCs w:val="32"/>
          <w:u w:val="none"/>
          <w:shd w:val="clear" w:color="auto" w:fill="FFFFFF"/>
          <w:lang w:val="en-US" w:eastAsia="zh-CN"/>
        </w:rPr>
        <w:t>另文通知。</w:t>
      </w:r>
    </w:p>
    <w:p>
      <w:pPr>
        <w:pStyle w:val="5"/>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default" w:ascii="仿宋_GB2312" w:eastAsia="仿宋_GB2312" w:cs="Courier New"/>
          <w:color w:val="auto"/>
          <w:sz w:val="32"/>
          <w:szCs w:val="32"/>
          <w:u w:val="none"/>
          <w:shd w:val="clear" w:color="auto" w:fill="FFFFFF"/>
          <w:lang w:val="en" w:eastAsia="zh-CN"/>
        </w:rPr>
      </w:pPr>
      <w:r>
        <w:rPr>
          <w:rFonts w:hint="default" w:ascii="仿宋_GB2312" w:eastAsia="仿宋_GB2312" w:cs="Courier New"/>
          <w:color w:val="auto"/>
          <w:sz w:val="32"/>
          <w:szCs w:val="32"/>
          <w:u w:val="none"/>
          <w:shd w:val="clear" w:color="auto" w:fill="FFFFFF"/>
          <w:lang w:val="en" w:eastAsia="zh-CN"/>
        </w:rPr>
        <w:t>五、申报材料</w:t>
      </w:r>
    </w:p>
    <w:p>
      <w:pPr>
        <w:pStyle w:val="5"/>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cs="Courier New"/>
          <w:color w:val="auto"/>
          <w:sz w:val="32"/>
          <w:szCs w:val="32"/>
          <w:u w:val="none"/>
          <w:shd w:val="clear" w:color="auto" w:fill="FFFFFF"/>
          <w:lang w:val="en-US" w:eastAsia="zh-CN"/>
        </w:rPr>
      </w:pPr>
      <w:r>
        <w:rPr>
          <w:rFonts w:hint="eastAsia" w:ascii="仿宋_GB2312" w:eastAsia="仿宋_GB2312" w:cs="Courier New"/>
          <w:color w:val="auto"/>
          <w:sz w:val="32"/>
          <w:szCs w:val="32"/>
          <w:u w:val="none"/>
          <w:shd w:val="clear" w:color="auto" w:fill="FFFFFF"/>
          <w:lang w:val="en-US" w:eastAsia="zh-CN"/>
        </w:rPr>
        <w:t>1.补助对象身份证、保险凭证复印件</w:t>
      </w:r>
    </w:p>
    <w:p>
      <w:pPr>
        <w:pStyle w:val="5"/>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cs="Courier New"/>
          <w:color w:val="auto"/>
          <w:sz w:val="32"/>
          <w:szCs w:val="32"/>
          <w:u w:val="none"/>
          <w:shd w:val="clear" w:color="auto" w:fill="FFFFFF"/>
          <w:lang w:val="en-US" w:eastAsia="zh-CN"/>
        </w:rPr>
      </w:pPr>
      <w:r>
        <w:rPr>
          <w:rFonts w:hint="eastAsia" w:ascii="仿宋_GB2312" w:eastAsia="仿宋_GB2312" w:cs="Courier New"/>
          <w:color w:val="auto"/>
          <w:sz w:val="32"/>
          <w:szCs w:val="32"/>
          <w:u w:val="none"/>
          <w:shd w:val="clear" w:color="auto" w:fill="FFFFFF"/>
          <w:lang w:val="en-US" w:eastAsia="zh-CN"/>
        </w:rPr>
        <w:t>2.补助对象社会保障卡复印件</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0" w:firstLineChars="200"/>
        <w:textAlignment w:val="auto"/>
        <w:rPr>
          <w:rFonts w:hint="default" w:ascii="Times New Roman" w:hAnsi="Times New Roman" w:eastAsia="仿宋_GB2312" w:cs="Times New Roman"/>
          <w:b w:val="0"/>
          <w:bCs w:val="0"/>
          <w:kern w:val="2"/>
          <w:sz w:val="32"/>
          <w:szCs w:val="32"/>
          <w:lang w:val="en" w:eastAsia="zh-CN" w:bidi="ar-SA"/>
        </w:rPr>
      </w:pPr>
      <w:r>
        <w:rPr>
          <w:rFonts w:hint="eastAsia" w:ascii="仿宋_GB2312" w:eastAsia="仿宋_GB2312" w:cs="Courier New"/>
          <w:color w:val="auto"/>
          <w:sz w:val="32"/>
          <w:szCs w:val="32"/>
          <w:u w:val="none"/>
          <w:shd w:val="clear" w:color="auto" w:fill="FFFFFF"/>
          <w:lang w:val="en-US" w:eastAsia="zh-CN"/>
        </w:rPr>
        <w:t>3.</w:t>
      </w:r>
      <w:r>
        <w:rPr>
          <w:rFonts w:hint="default" w:ascii="Times New Roman" w:hAnsi="Times New Roman" w:eastAsia="仿宋_GB2312" w:cs="Times New Roman"/>
          <w:b w:val="0"/>
          <w:bCs w:val="0"/>
          <w:kern w:val="2"/>
          <w:sz w:val="32"/>
          <w:szCs w:val="32"/>
          <w:lang w:val="en-US" w:eastAsia="zh-CN" w:bidi="ar-SA"/>
        </w:rPr>
        <w:t>《渔业捕捞许可证》复印件</w:t>
      </w:r>
    </w:p>
    <w:p>
      <w:pPr>
        <w:pStyle w:val="5"/>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default" w:ascii="仿宋_GB2312" w:eastAsia="仿宋_GB2312" w:cs="Courier New"/>
          <w:color w:val="auto"/>
          <w:sz w:val="32"/>
          <w:szCs w:val="32"/>
          <w:u w:val="none"/>
          <w:shd w:val="clear" w:color="auto" w:fill="FFFFFF"/>
          <w:lang w:val="en" w:eastAsia="zh-CN"/>
        </w:rPr>
      </w:pPr>
      <w:r>
        <w:rPr>
          <w:rFonts w:hint="eastAsia" w:ascii="仿宋_GB2312" w:eastAsia="仿宋_GB2312" w:cs="Courier New"/>
          <w:color w:val="auto"/>
          <w:sz w:val="32"/>
          <w:szCs w:val="32"/>
          <w:u w:val="none"/>
          <w:shd w:val="clear" w:color="auto" w:fill="FFFFFF"/>
          <w:lang w:val="en-US" w:eastAsia="zh-CN"/>
        </w:rPr>
        <w:t>4.</w:t>
      </w:r>
      <w:r>
        <w:rPr>
          <w:rFonts w:hint="default" w:ascii="仿宋_GB2312" w:eastAsia="仿宋_GB2312" w:cs="Courier New"/>
          <w:color w:val="auto"/>
          <w:sz w:val="32"/>
          <w:szCs w:val="32"/>
          <w:u w:val="none"/>
          <w:shd w:val="clear" w:color="auto" w:fill="FFFFFF"/>
          <w:lang w:val="en-US" w:eastAsia="zh-CN"/>
        </w:rPr>
        <w:t>《渔捞日志》2022年复印件</w:t>
      </w:r>
    </w:p>
    <w:p>
      <w:pPr>
        <w:pStyle w:val="5"/>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default" w:ascii="仿宋_GB2312" w:eastAsia="仿宋_GB2312" w:cs="Courier New"/>
          <w:color w:val="auto"/>
          <w:sz w:val="32"/>
          <w:szCs w:val="32"/>
          <w:u w:val="none"/>
          <w:shd w:val="clear" w:color="auto" w:fill="FFFFFF"/>
          <w:lang w:val="en-US" w:eastAsia="zh-CN"/>
        </w:rPr>
      </w:pPr>
      <w:r>
        <w:rPr>
          <w:rFonts w:hint="eastAsia" w:ascii="仿宋_GB2312" w:eastAsia="仿宋_GB2312" w:cs="Courier New"/>
          <w:color w:val="auto"/>
          <w:sz w:val="32"/>
          <w:szCs w:val="32"/>
          <w:u w:val="none"/>
          <w:shd w:val="clear" w:color="auto" w:fill="FFFFFF"/>
          <w:lang w:val="en-US" w:eastAsia="zh-CN"/>
        </w:rPr>
        <w:t>5.</w:t>
      </w:r>
      <w:r>
        <w:rPr>
          <w:rFonts w:hint="default" w:ascii="仿宋_GB2312" w:eastAsia="仿宋_GB2312" w:cs="Courier New"/>
          <w:color w:val="auto"/>
          <w:sz w:val="32"/>
          <w:szCs w:val="32"/>
          <w:u w:val="none"/>
          <w:shd w:val="clear" w:color="auto" w:fill="FFFFFF"/>
          <w:lang w:val="en-US" w:eastAsia="zh-CN"/>
        </w:rPr>
        <w:t>受补渔船</w:t>
      </w:r>
      <w:r>
        <w:rPr>
          <w:rFonts w:hint="eastAsia" w:ascii="仿宋_GB2312" w:eastAsia="仿宋_GB2312" w:cs="Courier New"/>
          <w:color w:val="auto"/>
          <w:sz w:val="32"/>
          <w:szCs w:val="32"/>
          <w:u w:val="none"/>
          <w:shd w:val="clear" w:color="auto" w:fill="FFFFFF"/>
          <w:lang w:val="en-US" w:eastAsia="zh-CN"/>
        </w:rPr>
        <w:t>《渔业船员证书》</w:t>
      </w:r>
      <w:r>
        <w:rPr>
          <w:rFonts w:hint="default" w:ascii="仿宋_GB2312" w:eastAsia="仿宋_GB2312" w:cs="Courier New"/>
          <w:color w:val="auto"/>
          <w:sz w:val="32"/>
          <w:szCs w:val="32"/>
          <w:u w:val="none"/>
          <w:shd w:val="clear" w:color="auto" w:fill="FFFFFF"/>
          <w:lang w:val="en-US" w:eastAsia="zh-CN"/>
        </w:rPr>
        <w:t>《渔业船舶所有权登记证书》《渔业船舶国籍证书》《渔业船舶检验证书》正本（用于现场受理审核）</w:t>
      </w:r>
    </w:p>
    <w:p>
      <w:pPr>
        <w:pStyle w:val="5"/>
        <w:keepNext w:val="0"/>
        <w:keepLines w:val="0"/>
        <w:pageBreakBefore w:val="0"/>
        <w:widowControl w:val="0"/>
        <w:numPr>
          <w:ilvl w:val="0"/>
          <w:numId w:val="0"/>
        </w:numPr>
        <w:tabs>
          <w:tab w:val="left" w:pos="420"/>
          <w:tab w:val="left" w:pos="1980"/>
        </w:tabs>
        <w:kinsoku/>
        <w:wordWrap/>
        <w:overflowPunct/>
        <w:topLinePunct w:val="0"/>
        <w:autoSpaceDE/>
        <w:autoSpaceDN/>
        <w:bidi w:val="0"/>
        <w:adjustRightInd/>
        <w:snapToGrid/>
        <w:spacing w:line="600" w:lineRule="exact"/>
        <w:ind w:firstLine="640" w:firstLineChars="200"/>
        <w:textAlignment w:val="auto"/>
        <w:rPr>
          <w:rFonts w:hint="default" w:ascii="仿宋_GB2312" w:eastAsia="仿宋_GB2312" w:cs="Courier New"/>
          <w:color w:val="auto"/>
          <w:sz w:val="32"/>
          <w:szCs w:val="32"/>
          <w:u w:val="none"/>
          <w:shd w:val="clear" w:color="auto" w:fill="FFFFFF"/>
          <w:lang w:val="en-US" w:eastAsia="zh-CN"/>
        </w:rPr>
      </w:pPr>
      <w:r>
        <w:rPr>
          <w:rFonts w:hint="eastAsia" w:ascii="仿宋_GB2312" w:eastAsia="仿宋_GB2312" w:cs="Courier New"/>
          <w:color w:val="auto"/>
          <w:sz w:val="32"/>
          <w:szCs w:val="32"/>
          <w:u w:val="none"/>
          <w:shd w:val="clear" w:color="auto" w:fill="FFFFFF"/>
          <w:lang w:val="en-US" w:eastAsia="zh-CN"/>
        </w:rPr>
        <w:t>1-4项在</w:t>
      </w:r>
      <w:r>
        <w:rPr>
          <w:rFonts w:hint="eastAsia" w:ascii="仿宋_GB2312" w:eastAsia="仿宋_GB2312" w:cs="Courier New"/>
          <w:color w:val="auto"/>
          <w:sz w:val="32"/>
          <w:szCs w:val="32"/>
          <w:shd w:val="clear" w:color="auto" w:fill="FFFFFF"/>
          <w:lang w:val="en-US" w:eastAsia="zh-CN"/>
        </w:rPr>
        <w:t>“粤财扶助”系统中上传，5项</w:t>
      </w:r>
      <w:r>
        <w:rPr>
          <w:rFonts w:hint="default" w:ascii="仿宋_GB2312" w:eastAsia="仿宋_GB2312" w:cs="Courier New"/>
          <w:color w:val="auto"/>
          <w:sz w:val="32"/>
          <w:szCs w:val="32"/>
          <w:u w:val="none"/>
          <w:shd w:val="clear" w:color="auto" w:fill="FFFFFF"/>
          <w:lang w:val="en-US" w:eastAsia="zh-CN"/>
        </w:rPr>
        <w:t>用于现场受理审核</w:t>
      </w:r>
      <w:r>
        <w:rPr>
          <w:rFonts w:hint="eastAsia" w:ascii="仿宋_GB2312" w:eastAsia="仿宋_GB2312" w:cs="Courier New"/>
          <w:color w:val="auto"/>
          <w:sz w:val="32"/>
          <w:szCs w:val="32"/>
          <w:u w:val="none"/>
          <w:shd w:val="clear" w:color="auto" w:fill="FFFFFF"/>
          <w:lang w:val="en-US" w:eastAsia="zh-CN"/>
        </w:rPr>
        <w:t>。</w:t>
      </w:r>
    </w:p>
    <w:p>
      <w:pPr>
        <w:keepNext w:val="0"/>
        <w:keepLines w:val="0"/>
        <w:pageBreakBefore w:val="0"/>
        <w:widowControl w:val="0"/>
        <w:kinsoku/>
        <w:wordWrap/>
        <w:overflowPunct/>
        <w:topLinePunct w:val="0"/>
        <w:autoSpaceDE/>
        <w:autoSpaceDN/>
        <w:bidi w:val="0"/>
        <w:spacing w:beforeAutospacing="0" w:line="560" w:lineRule="exact"/>
        <w:ind w:left="0" w:firstLine="643" w:firstLineChars="200"/>
        <w:textAlignment w:val="auto"/>
        <w:rPr>
          <w:rFonts w:hint="default" w:ascii="Times New Roman" w:hAnsi="Times New Roman" w:eastAsia="仿宋_GB2312" w:cs="Times New Roman"/>
          <w:color w:val="auto"/>
          <w:sz w:val="32"/>
          <w:szCs w:val="32"/>
          <w:lang w:val="en-US" w:eastAsia="zh-CN"/>
        </w:rPr>
      </w:pPr>
      <w:r>
        <w:rPr>
          <w:rFonts w:hint="default" w:eastAsia="仿宋_GB2312" w:cs="Times New Roman"/>
          <w:b/>
          <w:bCs/>
          <w:snapToGrid w:val="0"/>
          <w:color w:val="auto"/>
          <w:kern w:val="0"/>
          <w:sz w:val="32"/>
          <w:szCs w:val="32"/>
          <w:highlight w:val="none"/>
          <w:lang w:val="en" w:eastAsia="zh-CN"/>
        </w:rPr>
        <w:t>六</w:t>
      </w:r>
      <w:r>
        <w:rPr>
          <w:rFonts w:hint="eastAsia" w:eastAsia="仿宋_GB2312" w:cs="Times New Roman"/>
          <w:b/>
          <w:bCs/>
          <w:snapToGrid w:val="0"/>
          <w:color w:val="auto"/>
          <w:kern w:val="0"/>
          <w:sz w:val="32"/>
          <w:szCs w:val="32"/>
          <w:highlight w:val="none"/>
          <w:lang w:val="en-US" w:eastAsia="zh-CN"/>
        </w:rPr>
        <w:t>、</w:t>
      </w:r>
      <w:r>
        <w:rPr>
          <w:rFonts w:hint="default" w:ascii="Times New Roman" w:hAnsi="Times New Roman" w:eastAsia="仿宋_GB2312" w:cs="Times New Roman"/>
          <w:b/>
          <w:bCs/>
          <w:snapToGrid w:val="0"/>
          <w:color w:val="auto"/>
          <w:kern w:val="0"/>
          <w:sz w:val="32"/>
          <w:szCs w:val="32"/>
          <w:highlight w:val="none"/>
          <w:lang w:val="en-US" w:eastAsia="zh-CN"/>
        </w:rPr>
        <w:t>咨询方式。</w:t>
      </w:r>
      <w:r>
        <w:rPr>
          <w:rFonts w:hint="eastAsia" w:eastAsia="仿宋_GB2312" w:cs="Times New Roman"/>
          <w:b w:val="0"/>
          <w:bCs w:val="0"/>
          <w:snapToGrid w:val="0"/>
          <w:color w:val="auto"/>
          <w:kern w:val="0"/>
          <w:sz w:val="32"/>
          <w:szCs w:val="32"/>
          <w:highlight w:val="none"/>
          <w:lang w:val="en-US" w:eastAsia="zh-CN"/>
        </w:rPr>
        <w:t>渔业管理</w:t>
      </w:r>
      <w:r>
        <w:rPr>
          <w:rFonts w:hint="default" w:ascii="Times New Roman" w:hAnsi="Times New Roman" w:eastAsia="仿宋_GB2312" w:cs="Times New Roman"/>
          <w:b w:val="0"/>
          <w:bCs w:val="0"/>
          <w:snapToGrid w:val="0"/>
          <w:color w:val="auto"/>
          <w:kern w:val="0"/>
          <w:sz w:val="32"/>
          <w:szCs w:val="32"/>
          <w:highlight w:val="none"/>
          <w:lang w:val="en-US" w:eastAsia="zh-CN"/>
        </w:rPr>
        <w:t>科</w:t>
      </w:r>
      <w:r>
        <w:rPr>
          <w:rFonts w:hint="eastAsia" w:eastAsia="仿宋_GB2312" w:cs="Times New Roman"/>
          <w:b w:val="0"/>
          <w:bCs w:val="0"/>
          <w:snapToGrid w:val="0"/>
          <w:color w:val="auto"/>
          <w:kern w:val="0"/>
          <w:sz w:val="32"/>
          <w:szCs w:val="32"/>
          <w:highlight w:val="none"/>
          <w:lang w:val="en-US" w:eastAsia="zh-CN"/>
        </w:rPr>
        <w:t>：</w:t>
      </w:r>
      <w:r>
        <w:rPr>
          <w:rFonts w:hint="default" w:ascii="Times New Roman" w:hAnsi="Times New Roman" w:eastAsia="仿宋_GB2312" w:cs="Times New Roman"/>
          <w:b w:val="0"/>
          <w:bCs w:val="0"/>
          <w:snapToGrid w:val="0"/>
          <w:color w:val="auto"/>
          <w:kern w:val="0"/>
          <w:sz w:val="32"/>
          <w:szCs w:val="32"/>
          <w:highlight w:val="none"/>
          <w:lang w:val="en-US" w:eastAsia="zh-CN"/>
        </w:rPr>
        <w:t>88221</w:t>
      </w:r>
      <w:r>
        <w:rPr>
          <w:rFonts w:hint="eastAsia" w:eastAsia="仿宋_GB2312" w:cs="Times New Roman"/>
          <w:b w:val="0"/>
          <w:bCs w:val="0"/>
          <w:snapToGrid w:val="0"/>
          <w:color w:val="auto"/>
          <w:kern w:val="0"/>
          <w:sz w:val="32"/>
          <w:szCs w:val="32"/>
          <w:highlight w:val="none"/>
          <w:lang w:val="en-US" w:eastAsia="zh-CN"/>
        </w:rPr>
        <w:t>262</w:t>
      </w:r>
      <w:r>
        <w:rPr>
          <w:rFonts w:hint="default" w:ascii="Times New Roman" w:hAnsi="Times New Roman" w:eastAsia="仿宋_GB2312" w:cs="Times New Roman"/>
          <w:b w:val="0"/>
          <w:bCs w:val="0"/>
          <w:snapToGrid w:val="0"/>
          <w:color w:val="auto"/>
          <w:kern w:val="0"/>
          <w:sz w:val="32"/>
          <w:szCs w:val="32"/>
          <w:highlight w:val="none"/>
          <w:lang w:val="en-US" w:eastAsia="zh-CN"/>
        </w:rPr>
        <w:t>。</w:t>
      </w:r>
    </w:p>
    <w:p>
      <w:pPr>
        <w:pStyle w:val="9"/>
        <w:keepNext w:val="0"/>
        <w:keepLines w:val="0"/>
        <w:adjustRightInd w:val="0"/>
        <w:snapToGrid w:val="0"/>
        <w:spacing w:before="0" w:beforeLines="0" w:after="0" w:afterLines="0" w:line="590" w:lineRule="exact"/>
        <w:ind w:firstLine="0" w:firstLineChars="0"/>
        <w:jc w:val="left"/>
        <w:rPr>
          <w:rFonts w:hint="eastAsia" w:ascii="仿宋" w:hAnsi="仿宋" w:eastAsia="仿宋" w:cs="仿宋"/>
          <w:b w:val="0"/>
          <w:bCs w:val="0"/>
          <w:i w:val="0"/>
          <w:color w:val="auto"/>
          <w:kern w:val="0"/>
          <w:sz w:val="32"/>
          <w:szCs w:val="32"/>
          <w:u w:val="none"/>
          <w:lang w:val="en-US" w:eastAsia="zh-CN" w:bidi="ar"/>
        </w:rPr>
        <w:sectPr>
          <w:pgSz w:w="11905" w:h="16838"/>
          <w:pgMar w:top="1531" w:right="1871" w:bottom="1531" w:left="1871" w:header="850" w:footer="1417" w:gutter="0"/>
          <w:pgBorders>
            <w:top w:val="none" w:sz="0" w:space="0"/>
            <w:left w:val="none" w:sz="0" w:space="0"/>
            <w:bottom w:val="none" w:sz="0" w:space="0"/>
            <w:right w:val="none" w:sz="0" w:space="0"/>
          </w:pgBorders>
          <w:pgNumType w:fmt="numberInDash"/>
          <w:cols w:space="720" w:num="1"/>
          <w:rtlGutter w:val="0"/>
          <w:docGrid w:type="lines" w:linePitch="63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CESI黑体-GB2312">
    <w:altName w:val="黑体"/>
    <w:panose1 w:val="02000500000000000000"/>
    <w:charset w:val="86"/>
    <w:family w:val="auto"/>
    <w:pitch w:val="default"/>
    <w:sig w:usb0="00000000" w:usb1="00000000" w:usb2="00000012"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FE2588"/>
    <w:rsid w:val="453E37A5"/>
    <w:rsid w:val="6DFE4E40"/>
    <w:rsid w:val="730E5684"/>
    <w:rsid w:val="8BBD96EE"/>
    <w:rsid w:val="F73B0F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spacing w:before="100" w:beforeAutospacing="1"/>
      <w:ind w:left="139"/>
      <w:jc w:val="left"/>
      <w:outlineLvl w:val="1"/>
    </w:pPr>
    <w:rPr>
      <w:rFonts w:ascii="宋体" w:hAnsi="宋体" w:eastAsia="宋体" w:cs="Times New Roman"/>
      <w:kern w:val="0"/>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before="100" w:beforeAutospacing="1"/>
      <w:ind w:left="117"/>
      <w:jc w:val="left"/>
    </w:pPr>
    <w:rPr>
      <w:rFonts w:ascii="宋体" w:hAnsi="宋体" w:eastAsia="宋体" w:cs="Times New Roman"/>
      <w:kern w:val="0"/>
      <w:sz w:val="29"/>
      <w:szCs w:val="29"/>
    </w:rPr>
  </w:style>
  <w:style w:type="paragraph" w:styleId="3">
    <w:name w:val="toc 5"/>
    <w:basedOn w:val="1"/>
    <w:next w:val="1"/>
    <w:qFormat/>
    <w:uiPriority w:val="0"/>
    <w:pPr>
      <w:ind w:left="1680"/>
    </w:pPr>
  </w:style>
  <w:style w:type="paragraph" w:styleId="5">
    <w:name w:val="Plain Text"/>
    <w:basedOn w:val="1"/>
    <w:qFormat/>
    <w:uiPriority w:val="0"/>
    <w:rPr>
      <w:rFonts w:ascii="宋体" w:hAnsi="Courier New"/>
      <w:szCs w:val="21"/>
    </w:rPr>
  </w:style>
  <w:style w:type="paragraph" w:styleId="6">
    <w:name w:val="Body Text Indent 2"/>
    <w:basedOn w:val="1"/>
    <w:qFormat/>
    <w:uiPriority w:val="0"/>
    <w:pPr>
      <w:spacing w:line="480" w:lineRule="auto"/>
      <w:ind w:left="420" w:leftChars="200"/>
    </w:pPr>
  </w:style>
  <w:style w:type="paragraph" w:customStyle="1" w:styleId="9">
    <w:name w:val="报告正文"/>
    <w:basedOn w:val="1"/>
    <w:qFormat/>
    <w:uiPriority w:val="0"/>
    <w:pPr>
      <w:ind w:firstLine="640" w:firstLineChars="200"/>
    </w:pPr>
    <w:rPr>
      <w:rFonts w:ascii="Times New Roman" w:hAnsi="Times New Roman" w:eastAsia="仿宋"/>
      <w:sz w:val="32"/>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2023-09-01T11:33:00Z</dcterms:created>
  <dc:creator>Administrator</dc:creator>
  <cp:lastModifiedBy>朱任翔</cp:lastModifiedBy>
  <dcterms:modified xsi:type="dcterms:W3CDTF">2023-09-05T07:31:14Z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0FA81D7CFAA949DBBC4A7D3AF98134CD</vt:lpwstr>
  </property>
</Properties>
</file>