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adjustRightInd w:val="0"/>
        <w:snapToGrid w:val="0"/>
        <w:spacing w:before="0" w:beforeLines="0" w:after="0" w:afterLines="0" w:line="560" w:lineRule="exact"/>
        <w:ind w:firstLine="0" w:firstLineChars="0"/>
        <w:jc w:val="left"/>
        <w:rPr>
          <w:rFonts w:hint="default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napToGrid w:val="0"/>
          <w:color w:val="auto"/>
          <w:kern w:val="0"/>
          <w:sz w:val="44"/>
          <w:szCs w:val="44"/>
          <w:lang w:val="en" w:eastAsia="zh-CN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  <w:lang w:eastAsia="zh-CN"/>
        </w:rPr>
        <w:t>动物防疫经费</w:t>
      </w: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</w:rPr>
        <w:t>项目</w:t>
      </w: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  <w:lang w:eastAsia="zh-CN"/>
        </w:rPr>
        <w:t>申报指南</w:t>
      </w:r>
    </w:p>
    <w:p>
      <w:pPr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="640" w:firstLineChars="200"/>
        <w:rPr>
          <w:rFonts w:hint="eastAsia" w:ascii="方正黑体_GBK" w:hAnsi="方正黑体_GBK" w:eastAsia="方正黑体_GBK" w:cs="方正黑体_GBK"/>
          <w:snapToGrid w:val="0"/>
          <w:color w:val="auto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eastAsia="zh-CN"/>
        </w:rPr>
        <w:t>动物强制免疫补助经费</w:t>
      </w:r>
    </w:p>
    <w:p>
      <w:pPr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（一）项目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32"/>
          <w:szCs w:val="32"/>
          <w:lang w:eastAsia="zh-CN"/>
        </w:rPr>
        <w:t>内容：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对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全市所有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畜禽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规模养殖场和养殖专业户实行“先打后补”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列入“先打后补”范围的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畜禽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规模养殖场和养殖专业户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不再申领政府免费强制免疫疫苗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需自行购买强制免疫疫苗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按照国家、省、市重大动物疫病强制免疫计划及相关技术规范自行开展免疫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由政府予以补助。</w:t>
      </w:r>
    </w:p>
    <w:p>
      <w:pPr>
        <w:numPr>
          <w:ilvl w:val="0"/>
          <w:numId w:val="0"/>
        </w:numPr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（二）申报对象及条件：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各镇街农业农村局组织辖区内符合条件的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畜禽养殖场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和养殖专业户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申报强制免疫补助经费。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畜禽养殖场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和养殖专业户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规模标准：生猪年出栏50头以上或存栏30头以上，家禽年出栏2000只以上或存栏1000只以上，蛋禽存栏500只以上，奶牛存栏5头以上，肉牛年出栏10头以上或存栏20头以上，肉羊年出栏30只以上或存栏30只以上；肉鸽年出栏10000只以上或存栏2000只以上。畜禽规模养殖场和养殖专业户需提前在省农业农村厅开发的“粤畜禽强免直补”微信小程序上据实填报相关信息进行登记备案。</w:t>
      </w:r>
    </w:p>
    <w:p>
      <w:pPr>
        <w:numPr>
          <w:ilvl w:val="0"/>
          <w:numId w:val="0"/>
        </w:numPr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（三）绩效目标：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确保补助受益养殖场户数不少60个。</w:t>
      </w:r>
    </w:p>
    <w:p>
      <w:pPr>
        <w:pStyle w:val="4"/>
        <w:widowControl/>
        <w:adjustRightInd/>
        <w:snapToGrid/>
        <w:spacing w:beforeLines="0" w:after="0" w:line="560" w:lineRule="exact"/>
        <w:ind w:left="0" w:leftChars="0" w:firstLine="640" w:firstLineChars="200"/>
        <w:jc w:val="left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（四）补助病种及参考单价</w:t>
      </w:r>
    </w:p>
    <w:p>
      <w:pPr>
        <w:pStyle w:val="4"/>
        <w:widowControl w:val="0"/>
        <w:adjustRightInd w:val="0"/>
        <w:snapToGrid w:val="0"/>
        <w:spacing w:beforeLines="0" w:after="0" w:line="560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1.补助病种和种类：</w:t>
      </w:r>
    </w:p>
    <w:p>
      <w:pPr>
        <w:pStyle w:val="4"/>
        <w:widowControl w:val="0"/>
        <w:adjustRightInd w:val="0"/>
        <w:snapToGrid w:val="0"/>
        <w:spacing w:beforeLines="0" w:after="0" w:line="560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高致病性禽流感：鸡、鸭、鹅、鸽子等家禽;</w:t>
      </w:r>
    </w:p>
    <w:p>
      <w:pPr>
        <w:pStyle w:val="4"/>
        <w:widowControl w:val="0"/>
        <w:adjustRightInd w:val="0"/>
        <w:snapToGrid w:val="0"/>
        <w:spacing w:beforeLines="0" w:after="0" w:line="560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口蹄疫：猪、牛、羊等家畜;</w:t>
      </w:r>
    </w:p>
    <w:p>
      <w:pPr>
        <w:pStyle w:val="4"/>
        <w:widowControl w:val="0"/>
        <w:adjustRightInd w:val="0"/>
        <w:snapToGrid w:val="0"/>
        <w:spacing w:beforeLines="0" w:after="0" w:line="560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小反刍兽疫：羊。</w:t>
      </w:r>
    </w:p>
    <w:p>
      <w:pPr>
        <w:pStyle w:val="4"/>
        <w:widowControl w:val="0"/>
        <w:adjustRightInd w:val="0"/>
        <w:snapToGrid w:val="0"/>
        <w:spacing w:beforeLines="0" w:after="0" w:line="560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2.补助数量测算方式:</w:t>
      </w:r>
    </w:p>
    <w:p>
      <w:pPr>
        <w:pStyle w:val="4"/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adjustRightInd w:val="0"/>
        <w:snapToGrid w:val="0"/>
        <w:spacing w:before="0" w:beforeLines="0" w:beforeAutospacing="0" w:after="0" w:afterAutospacing="0" w:line="560" w:lineRule="exact"/>
        <w:ind w:left="0" w:leftChars="0" w:right="0" w:firstLine="640" w:firstLineChars="200"/>
        <w:jc w:val="both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商品畜禽以出栏畜禽产地检疫的数量为准，种畜禽数量以出栏仔畜、雏禽产地检疫数进行折算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折算系数：种猪0.06、种鸡 0.01、种鸭0.02、种鹅0.05、种牛羊1.0、种鸽0.1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；奶畜、蛋禽以自报数及相关佐证材料确认。</w:t>
      </w:r>
    </w:p>
    <w:p>
      <w:pPr>
        <w:pStyle w:val="4"/>
        <w:widowControl w:val="0"/>
        <w:adjustRightInd w:val="0"/>
        <w:snapToGrid w:val="0"/>
        <w:spacing w:beforeLines="0" w:after="0" w:line="560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3.参考补助单价:</w:t>
      </w:r>
    </w:p>
    <w:p>
      <w:pPr>
        <w:pStyle w:val="4"/>
        <w:widowControl w:val="0"/>
        <w:adjustRightInd w:val="0"/>
        <w:snapToGrid w:val="0"/>
        <w:spacing w:beforeLines="0" w:after="0" w:line="560" w:lineRule="exact"/>
        <w:ind w:left="0" w:leftChars="0" w:firstLine="640" w:firstLineChars="200"/>
        <w:jc w:val="both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lang w:bidi="ar-SA"/>
        </w:rPr>
      </w:pP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肉鸡0.3元/只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种鸡0.45元/只，蛋鸡0.45元/只/年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；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肉鸭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鹅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0.6元/只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种鸭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鹅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0.9元/只，蛋鸭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鹅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0.9元/只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；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种鸽0.45元/只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；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肉猪2.9元/头，种猪4.35元/头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；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肉牛13.84元/头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奶牛10.38元/头/年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；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肉羊4.26元/只。其中，对非全周期饲养的肉鸡</w:t>
      </w:r>
      <w:r>
        <w:rPr>
          <w:rFonts w:hint="eastAsia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即从肉雏鸡养到肉中鸡或从肉中鸡养到肉大鸡出栏的补助标准为0.15元/只。</w:t>
      </w:r>
    </w:p>
    <w:p>
      <w:pPr>
        <w:pStyle w:val="4"/>
        <w:widowControl/>
        <w:adjustRightInd w:val="0"/>
        <w:snapToGrid w:val="0"/>
        <w:spacing w:beforeLines="0" w:after="0" w:line="560" w:lineRule="exact"/>
        <w:ind w:left="0" w:leftChars="0" w:firstLine="640" w:firstLineChars="200"/>
        <w:jc w:val="left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以上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直补强制免疫病种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直补数量测算方式以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及参考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补助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单价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若有调整，以最新文件规定为准。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line="560" w:lineRule="exact"/>
        <w:ind w:left="0" w:leftChars="0" w:right="0" w:rightChars="0" w:firstLine="640" w:firstLineChars="0"/>
        <w:jc w:val="left"/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/>
        </w:rPr>
        <w:t>（五）申报材料及要求：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由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 w:bidi="ar"/>
        </w:rPr>
        <w:t>镇街农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bidi="ar"/>
        </w:rPr>
        <w:t>业农村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 w:bidi="ar"/>
        </w:rPr>
        <w:t>局申报并组织辖区内畜禽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bidi="ar"/>
        </w:rPr>
        <w:t>规模养殖场和养殖专业户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 w:bidi="ar"/>
        </w:rPr>
        <w:t>申请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202</w:t>
      </w:r>
      <w:r>
        <w:rPr>
          <w:rFonts w:hint="eastAsia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年7月1日-202</w:t>
      </w:r>
      <w:r>
        <w:rPr>
          <w:rFonts w:hint="eastAsia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4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年6月3</w:t>
      </w:r>
      <w:r>
        <w:rPr>
          <w:rFonts w:hint="default" w:eastAsia="仿宋_GB2312" w:cs="Times New Roman"/>
          <w:snapToGrid w:val="0"/>
          <w:color w:val="auto"/>
          <w:kern w:val="0"/>
          <w:sz w:val="32"/>
          <w:szCs w:val="32"/>
          <w:lang w:val="en" w:eastAsia="zh-CN" w:bidi="ar"/>
        </w:rPr>
        <w:t>0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"/>
        </w:rPr>
        <w:t>日的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 w:bidi="ar"/>
        </w:rPr>
        <w:t>强制免疫补助，指导其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bidi="ar"/>
        </w:rPr>
        <w:t>提交强制免疫财政直补申请表、申请强制免疫资金直补承诺书、产地检疫证明</w:t>
      </w:r>
      <w:r>
        <w:rPr>
          <w:rFonts w:hint="eastAsia" w:hAnsi="Times New Roman" w:eastAsia="仿宋_GB2312" w:cs="Times New Roman"/>
          <w:snapToGrid w:val="0"/>
          <w:color w:val="auto"/>
          <w:kern w:val="0"/>
          <w:sz w:val="32"/>
          <w:szCs w:val="32"/>
          <w:lang w:eastAsia="zh-CN" w:bidi="ar"/>
        </w:rPr>
        <w:t>（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bidi="ar"/>
        </w:rPr>
        <w:t>产地检疫畜禽数作为补助核算基准</w:t>
      </w:r>
      <w:r>
        <w:rPr>
          <w:rFonts w:hint="eastAsia" w:hAnsi="Times New Roman" w:eastAsia="仿宋_GB2312" w:cs="Times New Roman"/>
          <w:snapToGrid w:val="0"/>
          <w:color w:val="auto"/>
          <w:kern w:val="0"/>
          <w:sz w:val="32"/>
          <w:szCs w:val="32"/>
          <w:lang w:eastAsia="zh-CN" w:bidi="ar"/>
        </w:rPr>
        <w:t>）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bidi="ar"/>
        </w:rPr>
        <w:t>、疫苗采购凭证、免疫记录等资料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 w:bidi="ar"/>
        </w:rPr>
        <w:t>，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bidi="ar"/>
        </w:rPr>
        <w:t>作为补助资金发放依据。鼓励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 w:bidi="ar"/>
        </w:rPr>
        <w:t>畜禽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bidi="ar"/>
        </w:rPr>
        <w:t>规模养殖场和养殖专业户通过“粤畜禽强免直补”微信小程序申请。</w:t>
      </w:r>
    </w:p>
    <w:p>
      <w:pPr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各镇街农业农村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局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对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畜禽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规模养殖场和养殖专业户申报的信息、材料进行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初审，初审无误后由市农业农村局在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“粤畜禽强免直补”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小程序上进行审核批复，镇街收到批复意见后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向社会公示。公示无异议后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eastAsia="zh-CN"/>
        </w:rPr>
        <w:t>，提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</w:rPr>
        <w:t>请同级财政部门审批核发。</w:t>
      </w:r>
    </w:p>
    <w:p>
      <w:pPr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eastAsia="zh-CN"/>
        </w:rPr>
        <w:t>二、动物防疫经费</w:t>
      </w:r>
    </w:p>
    <w:p>
      <w:pPr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-SA"/>
        </w:rPr>
        <w:t>（一）项目内容：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用于镇街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shd w:val="clear" w:color="auto" w:fill="auto"/>
        </w:rPr>
        <w:t>动物疫病强制免疫补助，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兽医实验室建设，配备兽医实验室所需的基本设备、检测仪器设备及耗材，动物防疫相关设施设备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shd w:val="clear" w:color="auto" w:fill="auto"/>
        </w:rPr>
        <w:t>配套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，动物防疫物资支出，</w:t>
      </w:r>
      <w:r>
        <w:rPr>
          <w:rFonts w:hint="eastAsia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开展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动物防疫宣传、人员培训</w:t>
      </w:r>
      <w:r>
        <w:rPr>
          <w:rFonts w:hint="eastAsia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应急演练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shd w:val="clear" w:color="auto" w:fill="auto"/>
        </w:rPr>
        <w:t>等动物防疫相关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支出。</w:t>
      </w:r>
    </w:p>
    <w:p>
      <w:pPr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-SA"/>
        </w:rPr>
        <w:t>（二）申报主体：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镇街农业农村局</w:t>
      </w:r>
    </w:p>
    <w:p>
      <w:pPr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-SA"/>
        </w:rPr>
        <w:t>（三）绩效目标：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确保辖区内不发生区域性重大动物疫情。</w:t>
      </w:r>
    </w:p>
    <w:p>
      <w:pPr>
        <w:numPr>
          <w:ilvl w:val="0"/>
          <w:numId w:val="0"/>
        </w:numPr>
        <w:adjustRightInd w:val="0"/>
        <w:snapToGrid w:val="0"/>
        <w:spacing w:beforeLines="0" w:afterLines="0" w:line="560" w:lineRule="exact"/>
        <w:ind w:firstLine="640" w:firstLineChars="200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-SA"/>
        </w:rPr>
        <w:t>（四）申报材料</w:t>
      </w:r>
      <w:r>
        <w:rPr>
          <w:rFonts w:hint="eastAsia" w:eastAsia="仿宋_GB2312" w:cs="Times New Roman"/>
          <w:snapToGrid w:val="0"/>
          <w:color w:val="auto"/>
          <w:kern w:val="0"/>
          <w:sz w:val="32"/>
          <w:szCs w:val="32"/>
          <w:lang w:val="en-US" w:eastAsia="zh-CN" w:bidi="ar-SA"/>
        </w:rPr>
        <w:t>及相关要求</w:t>
      </w:r>
      <w:r>
        <w:rPr>
          <w:rFonts w:hint="default" w:ascii="Times New Roman" w:hAnsi="Times New Roman" w:eastAsia="仿宋_GB2312" w:cs="Times New Roman"/>
          <w:snapToGrid w:val="0"/>
          <w:color w:val="auto"/>
          <w:kern w:val="0"/>
          <w:sz w:val="32"/>
          <w:szCs w:val="32"/>
          <w:lang w:val="en-US" w:eastAsia="zh-CN" w:bidi="ar-SA"/>
        </w:rPr>
        <w:t>：</w:t>
      </w:r>
      <w:r>
        <w:rPr>
          <w:rFonts w:hint="eastAsia" w:eastAsia="仿宋_GB2312" w:cs="Times New Roman"/>
          <w:snapToGrid w:val="0"/>
          <w:color w:val="auto"/>
          <w:kern w:val="0"/>
          <w:sz w:val="32"/>
          <w:szCs w:val="32"/>
          <w:lang w:val="en-US" w:eastAsia="zh-CN" w:bidi="ar-SA"/>
        </w:rPr>
        <w:t>于2023年10月15日前将《</w:t>
      </w:r>
      <w:r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-SA"/>
        </w:rPr>
        <w:t>动物防疫经费项目申报文本</w:t>
      </w:r>
      <w:r>
        <w:rPr>
          <w:rFonts w:hint="eastAsia" w:eastAsia="仿宋_GB2312" w:cs="Times New Roman"/>
          <w:snapToGrid w:val="0"/>
          <w:color w:val="auto"/>
          <w:kern w:val="0"/>
          <w:sz w:val="32"/>
          <w:szCs w:val="32"/>
          <w:lang w:val="en-US" w:eastAsia="zh-CN" w:bidi="ar-SA"/>
        </w:rPr>
        <w:t>》（见附件5-1）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经镇街农业主管部门加具意见并盖章后，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一式一份报送至市农业农村局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畜牧兽医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科。</w:t>
      </w:r>
    </w:p>
    <w:p>
      <w:pPr>
        <w:pStyle w:val="4"/>
        <w:widowControl/>
        <w:adjustRightInd/>
        <w:snapToGrid/>
        <w:spacing w:beforeLines="0" w:after="0" w:line="560" w:lineRule="exact"/>
        <w:ind w:left="0" w:leftChars="0" w:firstLine="640" w:firstLineChars="200"/>
        <w:jc w:val="left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</w:pPr>
    </w:p>
    <w:p>
      <w:pPr>
        <w:pStyle w:val="4"/>
        <w:widowControl/>
        <w:adjustRightInd/>
        <w:snapToGrid/>
        <w:spacing w:beforeLines="0" w:after="0" w:line="560" w:lineRule="exact"/>
        <w:ind w:left="0" w:leftChars="0" w:firstLine="640" w:firstLineChars="200"/>
        <w:jc w:val="left"/>
        <w:rPr>
          <w:rFonts w:hint="default" w:ascii="Times New Roman" w:hAnsi="Times New Roman" w:eastAsia="仿宋_GB2312" w:cs="Times New Roman"/>
          <w:i w:val="0"/>
          <w:caps w:val="0"/>
          <w:snapToGrid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</w:pPr>
    </w:p>
    <w:p>
      <w:pPr>
        <w:pStyle w:val="4"/>
        <w:spacing w:beforeLines="0" w:line="560" w:lineRule="exact"/>
        <w:ind w:left="0" w:leftChars="0" w:firstLine="640" w:firstLineChars="200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32"/>
          <w:szCs w:val="32"/>
          <w:lang w:val="en-US" w:eastAsia="zh-CN" w:bidi="ar-SA"/>
        </w:rPr>
        <w:t>项目联系人及方式：彭海燕88221361</w:t>
      </w:r>
    </w:p>
    <w:p>
      <w:pPr>
        <w:pStyle w:val="4"/>
        <w:spacing w:beforeLines="0" w:line="590" w:lineRule="exact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4"/>
        <w:spacing w:beforeLines="0" w:line="590" w:lineRule="exact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4"/>
        <w:spacing w:beforeLines="0" w:line="590" w:lineRule="exact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snapToGrid w:val="0"/>
          <w:color w:val="auto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FB08D4"/>
    <w:rsid w:val="506B7F15"/>
    <w:rsid w:val="537E4159"/>
    <w:rsid w:val="5EF8D655"/>
    <w:rsid w:val="F99E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3">
    <w:name w:val="Body Text Indent"/>
    <w:basedOn w:val="1"/>
    <w:qFormat/>
    <w:uiPriority w:val="0"/>
    <w:pPr>
      <w:spacing w:beforeLines="0" w:afterLines="0" w:line="560" w:lineRule="exact"/>
      <w:ind w:firstLine="960" w:firstLineChars="300"/>
    </w:pPr>
    <w:rPr>
      <w:rFonts w:hint="default" w:ascii="Times New Roman"/>
      <w:sz w:val="32"/>
    </w:rPr>
  </w:style>
  <w:style w:type="paragraph" w:styleId="4">
    <w:name w:val="Body Text First Indent 2"/>
    <w:basedOn w:val="3"/>
    <w:qFormat/>
    <w:uiPriority w:val="0"/>
    <w:pPr>
      <w:spacing w:beforeLines="0" w:afterLines="0"/>
      <w:ind w:firstLine="420"/>
    </w:pPr>
    <w:rPr>
      <w:rFonts w:hint="default"/>
      <w:sz w:val="32"/>
    </w:rPr>
  </w:style>
  <w:style w:type="paragraph" w:customStyle="1" w:styleId="7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2023-09-01T00:15:00Z</dcterms:created>
  <dc:creator>Administrator</dc:creator>
  <cp:lastModifiedBy>greatwall</cp:lastModifiedBy>
  <dcterms:modified xsi:type="dcterms:W3CDTF">2023-11-27T11:01:35Z</dcterms:modified>
  <dc:title>附件5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2753E502946F456E82623F6D0A80AF81</vt:lpwstr>
  </property>
</Properties>
</file>