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/>
        <w:jc w:val="center"/>
        <w:rPr>
          <w:rFonts w:ascii="黑体" w:hAnsi="黑体" w:eastAsia="黑体" w:cs="微软雅黑"/>
          <w:szCs w:val="44"/>
        </w:rPr>
      </w:pP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val="en-US" w:eastAsia="zh-CN"/>
        </w:rPr>
        <w:t>2024-2026年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中山市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政策性香蕉、荔枝龙眼、露地种植蔬菜保险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</w:rPr>
        <w:t>天气指数赔付标准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/>
          <w:kern w:val="0"/>
          <w:sz w:val="44"/>
          <w:szCs w:val="44"/>
          <w:lang w:val="zh-CN"/>
        </w:rPr>
        <w:t>征求意见稿</w:t>
      </w:r>
      <w:r>
        <w:rPr>
          <w:rFonts w:hint="eastAsia" w:ascii="华文中宋" w:hAnsi="华文中宋" w:eastAsia="华文中宋" w:cs="华文中宋"/>
          <w:b w:val="0"/>
          <w:bCs/>
          <w:sz w:val="44"/>
          <w:szCs w:val="44"/>
          <w:lang w:eastAsia="zh-CN"/>
        </w:rPr>
        <w:t>）</w:t>
      </w:r>
    </w:p>
    <w:p>
      <w:pPr>
        <w:jc w:val="center"/>
        <w:rPr>
          <w:rFonts w:ascii="楷体" w:hAnsi="楷体" w:eastAsia="楷体" w:cs="仿宋_GB2312"/>
          <w:kern w:val="0"/>
          <w:sz w:val="36"/>
          <w:szCs w:val="36"/>
          <w:lang w:val="zh-CN"/>
        </w:rPr>
      </w:pP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为提高政策性岭南香蕉、荔枝龙眼、露地种植蔬菜保险覆盖面，根据《关于印发&lt;广东省政策性农业保险实施方案（2024-2026年）&gt;的通知》（粤财金〔2023〕35号）、《中山市农业保险险种实施目录（2024-2026年）》（中农农函〔2024〕14号）等文件精神，结合我市实际，制定本赔付标准。</w:t>
      </w:r>
    </w:p>
    <w:p>
      <w:pPr>
        <w:numPr>
          <w:numId w:val="0"/>
        </w:numPr>
        <w:spacing w:before="156" w:beforeLines="50" w:after="156" w:afterLines="50"/>
        <w:ind w:leftChars="0" w:firstLine="640" w:firstLineChars="200"/>
        <w:outlineLvl w:val="0"/>
        <w:rPr>
          <w:rFonts w:ascii="仿宋_GB2312" w:hAnsi="仿宋" w:eastAsia="仿宋_GB2312" w:cs="仿宋_GB2312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片区划分、保险金额和费率</w:t>
      </w:r>
    </w:p>
    <w:p>
      <w:pPr>
        <w:spacing w:before="156" w:beforeLines="50" w:after="156" w:afterLines="50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为保证赔付更加精准，中山市按照灾害风险、历史赔付等划分为A、B两个片区，具体片区划分见表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1。</w:t>
      </w:r>
    </w:p>
    <w:p>
      <w:pPr>
        <w:jc w:val="center"/>
        <w:rPr>
          <w:rFonts w:ascii="仿宋_GB2312" w:hAnsi="仿宋" w:eastAsia="仿宋_GB2312" w:cs="仿宋_GB2312"/>
          <w:b/>
          <w:kern w:val="0"/>
          <w:sz w:val="28"/>
          <w:szCs w:val="32"/>
          <w:lang w:val="zh-CN"/>
        </w:rPr>
      </w:pP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表</w:t>
      </w:r>
      <w:r>
        <w:rPr>
          <w:rFonts w:ascii="仿宋_GB2312" w:hAnsi="仿宋" w:eastAsia="仿宋_GB2312" w:cs="仿宋_GB2312"/>
          <w:b/>
          <w:kern w:val="0"/>
          <w:sz w:val="28"/>
          <w:szCs w:val="32"/>
          <w:lang w:val="zh-CN"/>
        </w:rPr>
        <w:t xml:space="preserve">1  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中山市片区划分情况</w:t>
      </w:r>
    </w:p>
    <w:tbl>
      <w:tblPr>
        <w:tblStyle w:val="10"/>
        <w:tblW w:w="950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500"/>
        <w:gridCol w:w="2550"/>
        <w:gridCol w:w="1560"/>
        <w:gridCol w:w="26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lang w:val="zh-CN"/>
              </w:rPr>
              <w:t>灾害种类</w:t>
            </w:r>
          </w:p>
        </w:tc>
        <w:tc>
          <w:tcPr>
            <w:tcW w:w="4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lang w:val="zh-CN"/>
              </w:rPr>
              <w:t>强风</w:t>
            </w:r>
            <w:bookmarkStart w:id="1" w:name="_GoBack"/>
            <w:bookmarkEnd w:id="1"/>
          </w:p>
        </w:tc>
        <w:tc>
          <w:tcPr>
            <w:tcW w:w="4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lang w:val="zh-CN"/>
              </w:rPr>
              <w:t>强降雨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lang w:val="zh-CN"/>
              </w:rPr>
              <w:t>片区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</w:pPr>
            <w:r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  <w:t>A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</w:pPr>
            <w:r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  <w:t>B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</w:pPr>
            <w:r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  <w:t>A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</w:pPr>
            <w:r>
              <w:rPr>
                <w:rFonts w:ascii="仿宋_GB2312" w:hAnsi="仿宋" w:eastAsia="仿宋_GB2312" w:cs="仿宋_GB2312"/>
                <w:b/>
                <w:kern w:val="0"/>
                <w:sz w:val="24"/>
                <w:lang w:val="zh-CN"/>
              </w:rPr>
              <w:t>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仿宋" w:eastAsia="仿宋_GB2312" w:cs="仿宋_GB2312"/>
                <w:kern w:val="0"/>
                <w:sz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lang w:val="zh-CN"/>
              </w:rPr>
              <w:t>镇街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南头镇、东凤镇、横栏镇、大涌镇、板芙镇、神湾镇、坦洲镇、三角镇、民众街道、南朗街道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黄圃镇、阜沙镇、小榄镇（含小榄片区、东升片区）、古镇镇、港口镇、沙溪镇、三乡镇、石岐街道、东区街道、西区街道、南区街道、五桂山街道、中山港街道（火炬开发区）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板芙镇、神湾镇、三乡镇、坦洲镇、五桂山街道、南朗街道、东区街道、中山港街道（火炬开发区）</w:t>
            </w:r>
          </w:p>
        </w:tc>
        <w:tc>
          <w:tcPr>
            <w:tcW w:w="2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_GB2312" w:hAnsi="仿宋" w:eastAsia="仿宋_GB2312" w:cs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kern w:val="0"/>
                <w:sz w:val="24"/>
                <w:lang w:val="zh-CN"/>
                <w14:textFill>
                  <w14:solidFill>
                    <w14:schemeClr w14:val="tx1"/>
                  </w14:solidFill>
                </w14:textFill>
              </w:rPr>
              <w:t>南头镇、东凤镇、横栏镇、大涌镇、黄圃镇、三角镇、阜沙镇、小榄镇（含小榄片区、东升片区）、古镇镇、港口镇、沙溪镇、民众街道、石岐街道、西区街道、南区街道</w:t>
            </w:r>
          </w:p>
        </w:tc>
      </w:tr>
    </w:tbl>
    <w:p>
      <w:pPr>
        <w:numPr>
          <w:ilvl w:val="255"/>
          <w:numId w:val="0"/>
        </w:numPr>
        <w:spacing w:before="156" w:beforeLines="50" w:after="156" w:afterLines="50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本方案涉及保险险种的单位保险金额和保险费率按照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《关于印发&lt;广东省政策性农业保险实施方案（2024-2026年）&gt;的通知》（粤财金〔2023〕35号）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有关文件规定执行。</w:t>
      </w:r>
    </w:p>
    <w:p>
      <w:pPr>
        <w:numPr>
          <w:ilvl w:val="255"/>
          <w:numId w:val="0"/>
        </w:numPr>
        <w:spacing w:before="156" w:beforeLines="50" w:after="156" w:afterLines="50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总保险费（元）=保险金额（元/亩）×保险费率×保险面积（亩）</w:t>
      </w:r>
    </w:p>
    <w:p>
      <w:pPr>
        <w:numPr>
          <w:ilvl w:val="255"/>
          <w:numId w:val="0"/>
        </w:numPr>
        <w:spacing w:before="156" w:beforeLines="50" w:after="156" w:afterLines="50"/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其中，香蕉、荔枝龙眼天气指数保险的保险金额均为3000元/亩，保险费率均为8%，保险面积按照实际种植亩数计取。</w:t>
      </w:r>
    </w:p>
    <w:p>
      <w:pPr>
        <w:numPr>
          <w:numId w:val="0"/>
        </w:numPr>
        <w:spacing w:before="156" w:beforeLines="50" w:after="156" w:afterLines="50"/>
        <w:ind w:leftChars="0" w:firstLine="640" w:firstLineChars="200"/>
        <w:outlineLvl w:val="0"/>
        <w:rPr>
          <w:rFonts w:ascii="仿宋_GB2312" w:hAnsi="仿宋" w:eastAsia="仿宋_GB2312" w:cs="仿宋_GB2312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赔付标准</w:t>
      </w:r>
    </w:p>
    <w:p>
      <w:pPr>
        <w:spacing w:before="312" w:beforeLines="100" w:after="156" w:afterLines="50"/>
        <w:ind w:firstLine="640" w:firstLineChars="200"/>
        <w:outlineLvl w:val="1"/>
        <w:rPr>
          <w:rFonts w:ascii="仿宋_GB2312" w:hAnsi="仿宋" w:eastAsia="仿宋_GB2312" w:cs="仿宋_GB2312"/>
          <w:b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zh-CN"/>
        </w:rPr>
        <w:t>（一）香蕉天气指数保险触赔启动标准</w:t>
      </w:r>
    </w:p>
    <w:p>
      <w:pPr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风灾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赔偿标准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：以镇街为统一监测和计算进行赔付。当地镇街区域气象自动站监测到日最大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风速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（十分钟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平均风速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最大值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，下同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）超过6级(含)，启动该镇街区域的保险赔付程序。赔付标准详见表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jc w:val="center"/>
        <w:rPr>
          <w:rFonts w:ascii="仿宋_GB2312" w:hAnsi="仿宋" w:eastAsia="仿宋_GB2312" w:cs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表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</w:rPr>
        <w:t>2</w:t>
      </w:r>
      <w:r>
        <w:rPr>
          <w:rFonts w:ascii="仿宋_GB2312" w:hAnsi="仿宋" w:eastAsia="仿宋_GB2312" w:cs="仿宋_GB2312"/>
          <w:b/>
          <w:kern w:val="0"/>
          <w:sz w:val="28"/>
          <w:szCs w:val="32"/>
          <w:lang w:val="zh-CN"/>
        </w:rPr>
        <w:t xml:space="preserve">  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香蕉风灾赔偿标准及赔偿比例</w:t>
      </w:r>
    </w:p>
    <w:tbl>
      <w:tblPr>
        <w:tblStyle w:val="10"/>
        <w:tblW w:w="76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7"/>
        <w:gridCol w:w="1564"/>
        <w:gridCol w:w="14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灾害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因子</w:t>
            </w:r>
          </w:p>
        </w:tc>
        <w:tc>
          <w:tcPr>
            <w:tcW w:w="302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</w:rPr>
              <w:t>赔偿比例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4"/>
                <w:szCs w:val="24"/>
                <w:lang w:val="zh-CN"/>
              </w:rPr>
              <w:t>W：日最大风速（单位：米/秒）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  <w:lang w:val="zh-CN"/>
              </w:rPr>
              <w:t>A片区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4"/>
                <w:szCs w:val="24"/>
                <w:lang w:val="zh-CN"/>
              </w:rPr>
              <w:t>B片区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4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6级（10.8≤W＜13.9）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1.0%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1.0%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4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7级（13.9≤W＜17.2）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2.0%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2.0%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4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8级（17.2≤W＜20.8）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5.0%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9级（20.8≤W＜24.5）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10.0%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10.0%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10级（24.5≤W＜28.5）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15.0%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15.0%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11级（28.5≤W＜32.7）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25.0%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25.0%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12级（32.7≤W＜37.0）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40.0%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40.0%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6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13级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</w:rPr>
              <w:t>及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以上（W</w:t>
            </w: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  <w:lang w:val="zh-CN"/>
              </w:rPr>
              <w:t>≥</w:t>
            </w: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37.0）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60.0%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4"/>
                <w:szCs w:val="24"/>
                <w:lang w:val="zh-CN"/>
              </w:rPr>
              <w:t>60.0%</w:t>
            </w:r>
          </w:p>
        </w:tc>
      </w:tr>
    </w:tbl>
    <w:p>
      <w:pPr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强降雨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赔偿标准：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以镇街为统一监测和计算进行赔付。当地镇街区域气象自动站监测到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单日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降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量超过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11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毫米(含)，启动该镇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街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区域的保险赔付程序。强降雨的计算和发布以保险标的所在镇街主要气象自动站（中山市设置的）20时-20时数据为准。赔付标准详见表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jc w:val="center"/>
        <w:rPr>
          <w:rFonts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表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</w:rPr>
        <w:t>3</w:t>
      </w:r>
      <w:r>
        <w:rPr>
          <w:rFonts w:ascii="仿宋_GB2312" w:hAnsi="仿宋" w:eastAsia="仿宋_GB2312" w:cs="仿宋_GB2312"/>
          <w:b/>
          <w:kern w:val="0"/>
          <w:sz w:val="28"/>
          <w:szCs w:val="32"/>
          <w:lang w:val="zh-CN"/>
        </w:rPr>
        <w:t xml:space="preserve">  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香蕉强降雨赔偿标准及赔偿比例</w:t>
      </w:r>
    </w:p>
    <w:tbl>
      <w:tblPr>
        <w:tblStyle w:val="10"/>
        <w:tblW w:w="80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8"/>
        <w:gridCol w:w="1506"/>
        <w:gridCol w:w="17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灾害因子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赔偿比例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R：单日降水量（单位：毫米）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A片区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B片区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110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≤R＜150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1.5%</w:t>
            </w:r>
          </w:p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限赔2次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150≤R＜175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3.0%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175≤R＜200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5.0%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200≤R＜225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8.0%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225≤R＜250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10.0%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250≤R＜300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15.0%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300≤R＜350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20.0%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350≤R＜400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30.0%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400≤R＜500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45.0%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500≤R＜600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60.0%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60.0%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8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R≥600</w:t>
            </w:r>
          </w:p>
        </w:tc>
        <w:tc>
          <w:tcPr>
            <w:tcW w:w="15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75.0%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75.0%</w:t>
            </w:r>
          </w:p>
        </w:tc>
      </w:tr>
    </w:tbl>
    <w:p>
      <w:pPr>
        <w:ind w:firstLine="562" w:firstLineChars="200"/>
        <w:rPr>
          <w:rFonts w:ascii="仿宋_GB2312" w:hAnsi="仿宋" w:eastAsia="仿宋_GB2312" w:cs="仿宋_GB2312"/>
          <w:b/>
          <w:kern w:val="0"/>
          <w:sz w:val="28"/>
          <w:szCs w:val="28"/>
          <w:lang w:val="zh-CN"/>
        </w:rPr>
      </w:pPr>
      <w:r>
        <w:rPr>
          <w:rFonts w:ascii="仿宋_GB2312" w:hAnsi="仿宋" w:eastAsia="仿宋_GB2312" w:cs="仿宋_GB2312"/>
          <w:b/>
          <w:kern w:val="0"/>
          <w:sz w:val="28"/>
          <w:szCs w:val="28"/>
          <w:lang w:val="zh-CN"/>
        </w:rPr>
        <w:t>注：单日降水量110毫米≤R＜150毫米，A片区保单年度限赔2次。</w:t>
      </w:r>
    </w:p>
    <w:p>
      <w:pPr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低温赔偿标准：以镇街为统一监测和计算进行赔偿。当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地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镇街区域气象自动站监测到单日极端最低气温≤5℃时，则启动该镇街区域的保险赔偿程序。赔付标准详见表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jc w:val="center"/>
        <w:rPr>
          <w:rFonts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表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</w:rPr>
        <w:t>4</w:t>
      </w:r>
      <w:r>
        <w:rPr>
          <w:rFonts w:ascii="仿宋_GB2312" w:hAnsi="仿宋" w:eastAsia="仿宋_GB2312" w:cs="仿宋_GB2312"/>
          <w:b/>
          <w:kern w:val="0"/>
          <w:sz w:val="28"/>
          <w:szCs w:val="32"/>
          <w:lang w:val="zh-CN"/>
        </w:rPr>
        <w:t xml:space="preserve">  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香蕉低温赔偿标准及赔偿比例</w:t>
      </w:r>
    </w:p>
    <w:tbl>
      <w:tblPr>
        <w:tblStyle w:val="10"/>
        <w:tblW w:w="66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20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灾害因子</w:t>
            </w:r>
          </w:p>
        </w:tc>
        <w:tc>
          <w:tcPr>
            <w:tcW w:w="203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赔偿比例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T</w:t>
            </w:r>
            <w:r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：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日最低气温（单位：℃）</w:t>
            </w:r>
          </w:p>
        </w:tc>
        <w:tc>
          <w:tcPr>
            <w:tcW w:w="203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4＜T≤5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3＜T≤4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2＜T≤3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1＜T≤2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0＜T≤1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—1＜T≤0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—2＜T≤—1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—3＜T≤—2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70.0%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—4＜T≤—3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90.0%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6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T≤—4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100.0%</w:t>
            </w:r>
          </w:p>
        </w:tc>
      </w:tr>
    </w:tbl>
    <w:p>
      <w:pPr>
        <w:spacing w:before="156" w:beforeLines="50" w:after="156" w:afterLines="50"/>
        <w:ind w:firstLine="640" w:firstLineChars="200"/>
        <w:outlineLvl w:val="1"/>
        <w:rPr>
          <w:rFonts w:ascii="仿宋_GB2312" w:hAnsi="仿宋" w:eastAsia="仿宋_GB2312" w:cs="仿宋_GB2312"/>
          <w:b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b w:val="0"/>
          <w:bCs/>
          <w:kern w:val="0"/>
          <w:sz w:val="32"/>
          <w:szCs w:val="32"/>
          <w:lang w:val="zh-CN"/>
        </w:rPr>
        <w:t>（二）荔枝龙眼天气指数保险触赔启动标准</w:t>
      </w:r>
    </w:p>
    <w:p>
      <w:pPr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风灾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赔偿标准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：以镇街为统一监测和计算进行赔付。当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A片区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镇街区域气象自动站在2月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日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—8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月31日监测到日最大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风速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超过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级(含)，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B片区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镇街区域气象自动站在2月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日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—8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月31日监测到日最大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风速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超过</w:t>
      </w:r>
      <w:r>
        <w:rPr>
          <w:rFonts w:ascii="仿宋_GB2312" w:hAnsi="仿宋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级(含)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启动该镇街区域的保险赔付程序。赔付标准详见表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jc w:val="center"/>
        <w:rPr>
          <w:rFonts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表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</w:rPr>
        <w:t>5</w:t>
      </w:r>
      <w:r>
        <w:rPr>
          <w:rFonts w:ascii="仿宋_GB2312" w:hAnsi="仿宋" w:eastAsia="仿宋_GB2312" w:cs="仿宋_GB2312"/>
          <w:b/>
          <w:kern w:val="0"/>
          <w:sz w:val="28"/>
          <w:szCs w:val="32"/>
          <w:lang w:val="zh-CN"/>
        </w:rPr>
        <w:t xml:space="preserve">  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荔枝龙眼风灾赔偿标准及赔偿比例</w:t>
      </w:r>
    </w:p>
    <w:tbl>
      <w:tblPr>
        <w:tblStyle w:val="10"/>
        <w:tblW w:w="807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1718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灾害因子</w:t>
            </w:r>
          </w:p>
        </w:tc>
        <w:tc>
          <w:tcPr>
            <w:tcW w:w="3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赔偿比例</w:t>
            </w:r>
          </w:p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（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2月1日—8月31日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W：日最大风速（单位：米/秒）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A片区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B片区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6级（10.8≤W＜13.9）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7级（13.9≤W＜17.2）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2.0%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8级（17.2≤W＜20.8）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4.0%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9级（20.8≤W＜24.5）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8.0%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10级（24.5≤W＜28.5）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10.0%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11级（28.5≤W＜32.7）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20.0%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12级（32.7≤W＜37.0）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35.0%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5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13级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及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以上（W</w:t>
            </w:r>
            <w:r>
              <w:rPr>
                <w:rFonts w:hint="eastAsia" w:ascii="仿宋" w:hAnsi="仿宋" w:eastAsia="仿宋" w:cs="仿宋_GB2312"/>
                <w:kern w:val="0"/>
                <w:sz w:val="28"/>
                <w:szCs w:val="28"/>
                <w:lang w:val="zh-CN"/>
              </w:rPr>
              <w:t>≥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37.0）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55.0%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55.0%</w:t>
            </w:r>
          </w:p>
        </w:tc>
      </w:tr>
    </w:tbl>
    <w:p>
      <w:pPr>
        <w:ind w:firstLine="562" w:firstLineChars="200"/>
        <w:rPr>
          <w:rFonts w:ascii="仿宋_GB2312" w:hAnsi="仿宋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_GB2312"/>
          <w:b/>
          <w:kern w:val="0"/>
          <w:sz w:val="28"/>
          <w:szCs w:val="28"/>
          <w:lang w:val="zh-CN"/>
        </w:rPr>
        <w:t xml:space="preserve"> 注：2月1日—8月31日之外的时间段按照赔</w:t>
      </w:r>
      <w:r>
        <w:rPr>
          <w:rFonts w:hint="eastAsia" w:ascii="仿宋_GB2312" w:hAnsi="仿宋" w:eastAsia="仿宋_GB2312" w:cs="仿宋_GB2312"/>
          <w:b/>
          <w:kern w:val="0"/>
          <w:sz w:val="28"/>
          <w:szCs w:val="28"/>
        </w:rPr>
        <w:t>偿</w:t>
      </w:r>
      <w:r>
        <w:rPr>
          <w:rFonts w:hint="eastAsia" w:ascii="仿宋_GB2312" w:hAnsi="仿宋" w:eastAsia="仿宋_GB2312" w:cs="仿宋_GB2312"/>
          <w:b/>
          <w:kern w:val="0"/>
          <w:sz w:val="28"/>
          <w:szCs w:val="28"/>
          <w:lang w:val="zh-CN"/>
        </w:rPr>
        <w:t>比例的40%进行赔偿。</w:t>
      </w:r>
    </w:p>
    <w:p>
      <w:pPr>
        <w:numPr>
          <w:numId w:val="0"/>
        </w:numPr>
        <w:spacing w:before="156" w:beforeLines="50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强降雨赔偿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标准：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以镇街为统一监测和计算进行赔付。当地镇街区域气象自动站在2月1日—4月30日监测到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单日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降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量超过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80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毫米(含)，5月1日—8月31日监测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到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单日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降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量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超过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110毫米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（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含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，启动该镇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街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区域的保险赔付程序。</w:t>
      </w:r>
    </w:p>
    <w:p>
      <w:pPr>
        <w:numPr>
          <w:ilvl w:val="0"/>
          <w:numId w:val="0"/>
        </w:numPr>
        <w:spacing w:before="156" w:beforeLines="50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val="zh-CN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强降雨的计算和发布以保险标的所在镇街主要气象自动站（中山市设置的）20时-20时数据为准。赔付标准详见表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spacing w:before="156" w:beforeLines="50"/>
        <w:jc w:val="center"/>
        <w:rPr>
          <w:rFonts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表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</w:rPr>
        <w:t>6</w:t>
      </w:r>
      <w:r>
        <w:rPr>
          <w:rFonts w:ascii="仿宋_GB2312" w:hAnsi="仿宋" w:eastAsia="仿宋_GB2312" w:cs="仿宋_GB2312"/>
          <w:b/>
          <w:kern w:val="0"/>
          <w:sz w:val="28"/>
          <w:szCs w:val="32"/>
          <w:lang w:val="zh-CN"/>
        </w:rPr>
        <w:t xml:space="preserve">  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荔枝龙眼强降雨赔偿标准及赔偿比例</w:t>
      </w:r>
    </w:p>
    <w:tbl>
      <w:tblPr>
        <w:tblStyle w:val="10"/>
        <w:tblW w:w="88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1495"/>
        <w:gridCol w:w="1582"/>
        <w:gridCol w:w="1560"/>
        <w:gridCol w:w="15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灾害因子</w:t>
            </w:r>
          </w:p>
        </w:tc>
        <w:tc>
          <w:tcPr>
            <w:tcW w:w="61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赔偿比例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7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R：单日降水量</w:t>
            </w:r>
          </w:p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（单位：毫米）</w:t>
            </w:r>
          </w:p>
        </w:tc>
        <w:tc>
          <w:tcPr>
            <w:tcW w:w="30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A片区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B片区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7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日—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30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日—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31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日—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4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30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日—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31</w:t>
            </w: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80≤R＜110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—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</w:t>
            </w:r>
            <w:bookmarkStart w:id="0" w:name="OLE_LINK1"/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.0</w:t>
            </w:r>
            <w:bookmarkEnd w:id="0"/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110≤R＜150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1.0%</w:t>
            </w:r>
          </w:p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kern w:val="0"/>
                <w:sz w:val="28"/>
                <w:szCs w:val="28"/>
                <w:lang w:val="zh-CN"/>
              </w:rPr>
              <w:t>限赔2次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150≤R＜175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175≤R＜200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12.0%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12.0%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200≤R＜225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15.0%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15.0%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225≤R＜250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18.0%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18.0%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250≤R＜275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20.0%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12.0%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20.0%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12.0%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275≤R＜300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25.0%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15.0%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25.0%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300≤R＜325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30.0%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20.0%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30.0%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325≤R＜350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35.0%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25.0%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35.0%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350≤R＜400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45.0%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30.0%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45.0%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400≤R＜500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55.0%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45.0%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55.0%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45.0%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500≤R＜600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65.0%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55.0%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65.0%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7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R≥600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75.0%</w:t>
            </w: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70.0%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75.0%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70.0%</w:t>
            </w:r>
          </w:p>
        </w:tc>
      </w:tr>
    </w:tbl>
    <w:p>
      <w:pPr>
        <w:ind w:firstLine="562" w:firstLineChars="200"/>
        <w:rPr>
          <w:rFonts w:ascii="仿宋_GB2312" w:hAnsi="仿宋" w:eastAsia="仿宋_GB2312" w:cs="仿宋_GB2312"/>
          <w:b/>
          <w:kern w:val="0"/>
          <w:sz w:val="28"/>
          <w:szCs w:val="28"/>
          <w:lang w:val="zh-CN"/>
        </w:rPr>
      </w:pPr>
      <w:r>
        <w:rPr>
          <w:rFonts w:hint="eastAsia" w:ascii="仿宋_GB2312" w:hAnsi="仿宋" w:eastAsia="仿宋_GB2312" w:cs="仿宋_GB2312"/>
          <w:b/>
          <w:kern w:val="0"/>
          <w:sz w:val="28"/>
          <w:szCs w:val="28"/>
          <w:lang w:val="zh-CN"/>
        </w:rPr>
        <w:t>注：（1）2月1日—8月31日之外的时间段按照5月1日—8月31日赔</w:t>
      </w:r>
      <w:r>
        <w:rPr>
          <w:rFonts w:hint="eastAsia" w:ascii="仿宋_GB2312" w:hAnsi="仿宋" w:eastAsia="仿宋_GB2312" w:cs="仿宋_GB2312"/>
          <w:b/>
          <w:kern w:val="0"/>
          <w:sz w:val="28"/>
          <w:szCs w:val="28"/>
        </w:rPr>
        <w:t>偿</w:t>
      </w:r>
      <w:r>
        <w:rPr>
          <w:rFonts w:hint="eastAsia" w:ascii="仿宋_GB2312" w:hAnsi="仿宋" w:eastAsia="仿宋_GB2312" w:cs="仿宋_GB2312"/>
          <w:b/>
          <w:kern w:val="0"/>
          <w:sz w:val="28"/>
          <w:szCs w:val="28"/>
          <w:lang w:val="zh-CN"/>
        </w:rPr>
        <w:t>比例的40%进行赔偿。（</w:t>
      </w:r>
      <w:r>
        <w:rPr>
          <w:rFonts w:ascii="仿宋_GB2312" w:hAnsi="仿宋" w:eastAsia="仿宋_GB2312" w:cs="仿宋_GB2312"/>
          <w:b/>
          <w:kern w:val="0"/>
          <w:sz w:val="28"/>
          <w:szCs w:val="28"/>
          <w:lang w:val="zh-CN"/>
        </w:rPr>
        <w:t>2）5月1日—8月31日监测到单日降水量110毫米≤R＜150毫米，A片区</w:t>
      </w:r>
      <w:r>
        <w:rPr>
          <w:rFonts w:hint="eastAsia" w:ascii="仿宋_GB2312" w:hAnsi="仿宋" w:eastAsia="仿宋_GB2312" w:cs="仿宋_GB2312"/>
          <w:b/>
          <w:kern w:val="0"/>
          <w:sz w:val="28"/>
          <w:szCs w:val="28"/>
          <w:lang w:val="zh-CN"/>
        </w:rPr>
        <w:t>保单年度限赔</w:t>
      </w:r>
      <w:r>
        <w:rPr>
          <w:rFonts w:ascii="仿宋_GB2312" w:hAnsi="仿宋" w:eastAsia="仿宋_GB2312" w:cs="仿宋_GB2312"/>
          <w:b/>
          <w:kern w:val="0"/>
          <w:sz w:val="28"/>
          <w:szCs w:val="28"/>
          <w:lang w:val="zh-CN"/>
        </w:rPr>
        <w:t>2</w:t>
      </w:r>
      <w:r>
        <w:rPr>
          <w:rFonts w:hint="eastAsia" w:ascii="仿宋_GB2312" w:hAnsi="仿宋" w:eastAsia="仿宋_GB2312" w:cs="仿宋_GB2312"/>
          <w:b/>
          <w:kern w:val="0"/>
          <w:sz w:val="28"/>
          <w:szCs w:val="28"/>
          <w:lang w:val="zh-CN"/>
        </w:rPr>
        <w:t>次。</w:t>
      </w:r>
    </w:p>
    <w:p>
      <w:pPr>
        <w:numPr>
          <w:ilvl w:val="0"/>
          <w:numId w:val="1"/>
        </w:numPr>
        <w:spacing w:before="156" w:beforeLines="50"/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低温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阴雨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赔偿标准：以镇街为统一监测和计算进行赔偿。当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地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镇街区域气象自动站在2月21日—4月30日监测单日平均气温≤12℃的天数≥3天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时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，则启动该镇街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区域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的保险赔偿程序。赔付标准详见表</w:t>
      </w:r>
      <w:r>
        <w:rPr>
          <w:rFonts w:hint="eastAsia" w:ascii="仿宋_GB2312" w:hAnsi="仿宋" w:eastAsia="仿宋_GB2312" w:cs="仿宋_GB2312"/>
          <w:kern w:val="0"/>
          <w:sz w:val="32"/>
          <w:szCs w:val="32"/>
        </w:rPr>
        <w:t>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numPr>
          <w:numId w:val="0"/>
        </w:numPr>
        <w:spacing w:before="156" w:beforeLines="50"/>
        <w:jc w:val="center"/>
        <w:rPr>
          <w:rFonts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b w:val="0"/>
          <w:bCs/>
          <w:kern w:val="0"/>
          <w:sz w:val="28"/>
          <w:szCs w:val="32"/>
          <w:lang w:val="zh-CN"/>
        </w:rPr>
        <w:t>表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32"/>
        </w:rPr>
        <w:t>7</w:t>
      </w:r>
      <w:r>
        <w:rPr>
          <w:rFonts w:hint="eastAsia" w:ascii="楷体" w:hAnsi="楷体" w:eastAsia="楷体" w:cs="楷体"/>
          <w:b w:val="0"/>
          <w:bCs/>
          <w:kern w:val="0"/>
          <w:sz w:val="28"/>
          <w:szCs w:val="32"/>
          <w:lang w:val="zh-CN"/>
        </w:rPr>
        <w:t xml:space="preserve">  荔枝龙眼低温阴雨赔偿标准及赔偿比例</w:t>
      </w:r>
    </w:p>
    <w:tbl>
      <w:tblPr>
        <w:tblStyle w:val="10"/>
        <w:tblW w:w="88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5"/>
        <w:gridCol w:w="33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灾害因子</w:t>
            </w:r>
          </w:p>
        </w:tc>
        <w:tc>
          <w:tcPr>
            <w:tcW w:w="33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赔偿比例</w:t>
            </w:r>
          </w:p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（2月21日—4月30日）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  <w:t>D：日平均气温≤12℃的天数（单位：天）</w:t>
            </w:r>
          </w:p>
        </w:tc>
        <w:tc>
          <w:tcPr>
            <w:tcW w:w="33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b/>
                <w:bCs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3≤D≤4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5≤D≤7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8≤D≤9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10≤D≤12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13≤D≤15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35.0%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16≤D≤20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50.0%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21≤D≤2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65.0%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D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</w:rPr>
              <w:t>≥</w:t>
            </w: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25</w:t>
            </w:r>
          </w:p>
        </w:tc>
        <w:tc>
          <w:tcPr>
            <w:tcW w:w="3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_GB2312"/>
                <w:kern w:val="0"/>
                <w:sz w:val="28"/>
                <w:szCs w:val="28"/>
                <w:lang w:val="zh-CN"/>
              </w:rPr>
              <w:t>80.0%</w:t>
            </w:r>
          </w:p>
        </w:tc>
      </w:tr>
    </w:tbl>
    <w:p>
      <w:pPr>
        <w:spacing w:before="0" w:beforeLines="0" w:after="0" w:afterLines="0" w:line="580" w:lineRule="exact"/>
        <w:ind w:firstLine="640" w:firstLineChars="200"/>
        <w:rPr>
          <w:rFonts w:hint="eastAsia" w:ascii="楷体_GB2312" w:hAnsi="楷体_GB2312" w:eastAsia="楷体_GB2312" w:cs="楷体_GB2312"/>
          <w:b/>
          <w:kern w:val="0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zh-CN"/>
        </w:rPr>
        <w:t>（三）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highlight w:val="none"/>
          <w:lang w:val="zh-CN"/>
        </w:rPr>
        <w:t>露地种植蔬菜</w:t>
      </w:r>
      <w:r>
        <w:rPr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zh-CN"/>
        </w:rPr>
        <w:t>天气指数保险触赔启动标准</w:t>
      </w:r>
    </w:p>
    <w:p>
      <w:pPr>
        <w:spacing w:beforeLines="0" w:afterLines="0"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风灾赔偿标准：以镇街为统一监测和计算进行赔付。当B片区镇街区域气象自动站监测到日最大风速超过6级(含)，A片区镇街区域气象自动站监测到日最大风速超过7级(含)，启动该镇街区域的保险赔付程序。赔付标准详见下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8。</w:t>
      </w:r>
    </w:p>
    <w:tbl>
      <w:tblPr>
        <w:tblStyle w:val="10"/>
        <w:tblW w:w="69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1380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灾害因子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CN"/>
              </w:rPr>
              <w:t>赔付比例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W：日最大风速（单位：米/秒）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B片区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A片区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6级（10.8≤W＜13.9）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0.50%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-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7级（13.9≤W＜17.2）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8级（17.2≤W＜20.8）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9级（20.8≤W＜24.5）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10级（24.5≤W＜28.5）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11级（28.5≤W＜32.7）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12级（32.7≤W＜37.0）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40.00%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40.00%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13级（37.0≤W＜41.5）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65.00%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65.00%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14级（41.5≤W＜46.2）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85.00%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85.00%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highlight w:val="none"/>
                <w:lang w:val="zh-CN"/>
              </w:rPr>
              <w:t>15级及以上（W≥46.2）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100.00%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100.00%</w:t>
            </w:r>
          </w:p>
        </w:tc>
      </w:tr>
    </w:tbl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强降雨赔偿标准：以镇街为统一监测和计算进行赔付。当地镇街区域气象自动站监测到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单日降水量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超过80毫米(含)，启动该镇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区域的保险赔付程序。赔付标准详见下表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9。</w:t>
      </w:r>
    </w:p>
    <w:tbl>
      <w:tblPr>
        <w:tblStyle w:val="10"/>
        <w:tblW w:w="759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4"/>
        <w:gridCol w:w="1380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灾害因子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highlight w:val="none"/>
                <w:lang w:val="zh-CN"/>
              </w:rPr>
              <w:t>赔付比例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R：单日降水量（单位：毫米）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B片区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A片区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80≤R＜1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.00%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限赔2次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0≤R＜15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150≤R＜175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4.00%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175≤R＜200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7.00%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7.00%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200≤R＜225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225≤R＜250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12.00%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250≤R＜275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275≤R＜300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300≤R＜325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325≤R＜350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35.00%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35.00%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350≤R＜375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45.00%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45.00%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375≤R＜400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55.00%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55.00%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400≤R＜450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65.00%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65.00%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450≤R＜500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75.00%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500≤R＜550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85.00%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85.00%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8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R≥550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100.00%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100.00%</w:t>
            </w:r>
          </w:p>
        </w:tc>
      </w:tr>
    </w:tbl>
    <w:p>
      <w:pPr>
        <w:spacing w:line="58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>备注：露地蔬菜单日降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水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>量80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毫米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>≤R＜110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毫米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>，A片区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保单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zh-CN"/>
        </w:rPr>
        <w:t>年度限赔2次。</w:t>
      </w:r>
    </w:p>
    <w:p>
      <w:pPr>
        <w:spacing w:line="58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zh-CN"/>
        </w:rPr>
        <w:t>低温赔偿标准：以镇街为统一监测和计算进行赔偿。当地镇街区域气象自动站监测到单日极端最低气温≤4℃（最低气温精确到小数点后一位数字）时，则启动该镇街区域的保险赔偿程序。赔付标准详见下表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10。</w:t>
      </w:r>
    </w:p>
    <w:tbl>
      <w:tblPr>
        <w:tblStyle w:val="10"/>
        <w:tblW w:w="665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0"/>
        <w:gridCol w:w="247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灾害因子</w:t>
            </w:r>
          </w:p>
        </w:tc>
        <w:tc>
          <w:tcPr>
            <w:tcW w:w="247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  <w:lang w:val="zh-CN"/>
              </w:rPr>
              <w:t>赔偿比例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T:日最低气温（单位：℃）</w:t>
            </w:r>
          </w:p>
        </w:tc>
        <w:tc>
          <w:tcPr>
            <w:tcW w:w="24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3＜T≤4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2＜T≤3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2.00%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1＜T≤2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4.00%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0＜T≤1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8.00%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-1＜T≤0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-2＜T≤-1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30.00%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-3＜T≤-2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60.00%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-4＜T≤-3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80.00%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4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T≤-4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zh-CN"/>
              </w:rPr>
              <w:t>100.00%</w:t>
            </w:r>
          </w:p>
        </w:tc>
      </w:tr>
    </w:tbl>
    <w:p>
      <w:pPr>
        <w:numPr>
          <w:numId w:val="0"/>
        </w:numPr>
        <w:ind w:leftChars="0" w:firstLine="640" w:firstLineChars="200"/>
        <w:outlineLvl w:val="0"/>
        <w:rPr>
          <w:rFonts w:ascii="仿宋_GB2312" w:hAnsi="仿宋" w:eastAsia="仿宋_GB2312" w:cs="仿宋_GB2312"/>
          <w:b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zh-CN"/>
        </w:rPr>
        <w:t>三、赔偿处理</w:t>
      </w: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（一）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强降雨、高温和低温的计算和发布以保险标的所在镇街的主要气象自动站（中山市设置的）数据为准；如果该气象自动站仪器出现故障，则选取同镇街另一个气象自动站数据。具体自动站点在保单特别约定中载明。</w:t>
      </w:r>
    </w:p>
    <w:p>
      <w:pPr>
        <w:ind w:firstLine="640" w:firstLineChars="200"/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投保人可自主选择主副站点，主副站点的确定，由投保人从标的所在镇街的两个气象站点（中山市有效观测站点列表）中选取，并在保单特别约定中载明。为避免争议，投保人必须与承保机构签订主、副站点协议。</w:t>
      </w: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基于站点建设环境、数据环境，按照一个镇两个站点的原则确定有效站点，供保险赔付使用。见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下表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。</w:t>
      </w:r>
    </w:p>
    <w:p>
      <w:pPr>
        <w:jc w:val="center"/>
        <w:rPr>
          <w:rFonts w:ascii="仿宋_GB2312" w:hAnsi="仿宋" w:eastAsia="仿宋_GB2312" w:cs="仿宋_GB2312"/>
          <w:b/>
          <w:kern w:val="0"/>
          <w:sz w:val="32"/>
          <w:szCs w:val="32"/>
          <w:lang w:val="zh-CN"/>
        </w:rPr>
      </w:pP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>表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</w:rPr>
        <w:t>8</w:t>
      </w:r>
      <w:r>
        <w:rPr>
          <w:rFonts w:hint="eastAsia" w:ascii="仿宋_GB2312" w:hAnsi="仿宋" w:eastAsia="仿宋_GB2312" w:cs="仿宋_GB2312"/>
          <w:b/>
          <w:kern w:val="0"/>
          <w:sz w:val="28"/>
          <w:szCs w:val="32"/>
          <w:lang w:val="zh-CN"/>
        </w:rPr>
        <w:t xml:space="preserve">  中山市保险气象观测站列表</w:t>
      </w:r>
    </w:p>
    <w:tbl>
      <w:tblPr>
        <w:tblStyle w:val="10"/>
        <w:tblW w:w="80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3009"/>
        <w:gridCol w:w="2127"/>
        <w:gridCol w:w="19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所属镇（街）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站点1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站点2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站号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站号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小榄镇</w:t>
            </w: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G2001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G2047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（小榄片区）</w:t>
            </w: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西区街道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五桂山街道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G2004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坦洲镇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G2037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石岐街道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G2009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神湾镇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沙溪镇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G2002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三乡镇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G2038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三角镇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南头镇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G2013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南区街道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G2029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南朗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街道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G2005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G2052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民众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eastAsia="zh-CN"/>
              </w:rPr>
              <w:t>街道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G2006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火炬开发区</w:t>
            </w: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G2008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含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中山港街道）</w:t>
            </w: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黄圃镇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G2090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横栏镇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G2039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古镇镇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G2064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港口镇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G2044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阜沙镇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小榄镇</w:t>
            </w:r>
          </w:p>
        </w:tc>
        <w:tc>
          <w:tcPr>
            <w:tcW w:w="21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G2034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（东升片区）</w:t>
            </w:r>
          </w:p>
        </w:tc>
        <w:tc>
          <w:tcPr>
            <w:tcW w:w="21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东区街道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G2026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59485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东凤镇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G2012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大涌镇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G2046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3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板芙镇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G6207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G2058</w:t>
            </w:r>
          </w:p>
        </w:tc>
      </w:tr>
    </w:tbl>
    <w:p>
      <w:pPr>
        <w:ind w:left="640"/>
        <w:outlineLvl w:val="1"/>
        <w:rPr>
          <w:rFonts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（二）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在风灾、强降雨、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低温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预警发布后15天内不得临时投保。</w:t>
      </w:r>
    </w:p>
    <w:p>
      <w:pPr>
        <w:ind w:firstLine="640" w:firstLineChars="200"/>
        <w:rPr>
          <w:rFonts w:ascii="仿宋_GB2312" w:hAnsi="仿宋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val="zh-CN"/>
        </w:rPr>
        <w:t>（三）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以镇街为单位统一监测和计算赔付金额。当同一地区15日内接连遭遇风灾、强降雨和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低温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时，按照赔付标准最高的灾害进行赔偿，多个灾害不作叠加赔偿。在保险合同约定时限内,同一地区遭遇多次风灾、强降雨和</w:t>
      </w:r>
      <w:r>
        <w:rPr>
          <w:rFonts w:ascii="仿宋_GB2312" w:hAnsi="仿宋" w:eastAsia="仿宋_GB2312" w:cs="仿宋_GB2312"/>
          <w:kern w:val="0"/>
          <w:sz w:val="32"/>
          <w:szCs w:val="32"/>
          <w:lang w:val="zh-CN"/>
        </w:rPr>
        <w:t>低温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lang w:val="zh-CN"/>
        </w:rPr>
        <w:t>灾害，被保险人可多次索赔，但赔付总额不得超过保险金额。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D0475"/>
    <w:multiLevelType w:val="singleLevel"/>
    <w:tmpl w:val="65FD0475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0YTU0OWVkNTllMjM5M2FhMTViOTZiZWVjNGVlZGIifQ=="/>
  </w:docVars>
  <w:rsids>
    <w:rsidRoot w:val="5C2675AE"/>
    <w:rsid w:val="000309DA"/>
    <w:rsid w:val="000A7281"/>
    <w:rsid w:val="000B2032"/>
    <w:rsid w:val="00152193"/>
    <w:rsid w:val="001A14BD"/>
    <w:rsid w:val="001A7388"/>
    <w:rsid w:val="0020440B"/>
    <w:rsid w:val="00207E3B"/>
    <w:rsid w:val="00231000"/>
    <w:rsid w:val="00260D94"/>
    <w:rsid w:val="002F34AE"/>
    <w:rsid w:val="00306E16"/>
    <w:rsid w:val="00335C2E"/>
    <w:rsid w:val="003B026D"/>
    <w:rsid w:val="003C0A50"/>
    <w:rsid w:val="003F7441"/>
    <w:rsid w:val="00412417"/>
    <w:rsid w:val="004279B5"/>
    <w:rsid w:val="00464E8A"/>
    <w:rsid w:val="004728C1"/>
    <w:rsid w:val="004811F1"/>
    <w:rsid w:val="00483C66"/>
    <w:rsid w:val="004D4AD4"/>
    <w:rsid w:val="004E7A07"/>
    <w:rsid w:val="00500A82"/>
    <w:rsid w:val="00524BC5"/>
    <w:rsid w:val="00570351"/>
    <w:rsid w:val="00576EE5"/>
    <w:rsid w:val="00586B5E"/>
    <w:rsid w:val="005D7625"/>
    <w:rsid w:val="005D7B64"/>
    <w:rsid w:val="006873F8"/>
    <w:rsid w:val="00691C35"/>
    <w:rsid w:val="00692D75"/>
    <w:rsid w:val="006A0B43"/>
    <w:rsid w:val="007321D8"/>
    <w:rsid w:val="00747D40"/>
    <w:rsid w:val="00753548"/>
    <w:rsid w:val="00756259"/>
    <w:rsid w:val="00794BA8"/>
    <w:rsid w:val="007B226D"/>
    <w:rsid w:val="007E2220"/>
    <w:rsid w:val="00836ABD"/>
    <w:rsid w:val="0085240B"/>
    <w:rsid w:val="00854EB0"/>
    <w:rsid w:val="0088099B"/>
    <w:rsid w:val="008C6CE8"/>
    <w:rsid w:val="008D7C64"/>
    <w:rsid w:val="009015C2"/>
    <w:rsid w:val="0091441A"/>
    <w:rsid w:val="00962D49"/>
    <w:rsid w:val="009928C1"/>
    <w:rsid w:val="009D4CB3"/>
    <w:rsid w:val="00A347E8"/>
    <w:rsid w:val="00A6352C"/>
    <w:rsid w:val="00AA0579"/>
    <w:rsid w:val="00AE3D6A"/>
    <w:rsid w:val="00B12AF7"/>
    <w:rsid w:val="00B15A29"/>
    <w:rsid w:val="00B27884"/>
    <w:rsid w:val="00B36A9D"/>
    <w:rsid w:val="00B64BC3"/>
    <w:rsid w:val="00B737AF"/>
    <w:rsid w:val="00BA451C"/>
    <w:rsid w:val="00BF737F"/>
    <w:rsid w:val="00C24F68"/>
    <w:rsid w:val="00C86680"/>
    <w:rsid w:val="00CB1817"/>
    <w:rsid w:val="00CD3744"/>
    <w:rsid w:val="00CF26A0"/>
    <w:rsid w:val="00CF73D1"/>
    <w:rsid w:val="00D026A9"/>
    <w:rsid w:val="00D27B60"/>
    <w:rsid w:val="00D55ADA"/>
    <w:rsid w:val="00D873CE"/>
    <w:rsid w:val="00DE4C76"/>
    <w:rsid w:val="00E176FC"/>
    <w:rsid w:val="00E23745"/>
    <w:rsid w:val="00E60CF6"/>
    <w:rsid w:val="00E845B1"/>
    <w:rsid w:val="00EA587E"/>
    <w:rsid w:val="00EA7362"/>
    <w:rsid w:val="00EB696A"/>
    <w:rsid w:val="00ED226C"/>
    <w:rsid w:val="00EE1F8B"/>
    <w:rsid w:val="00EE4D85"/>
    <w:rsid w:val="00F21234"/>
    <w:rsid w:val="00F573FF"/>
    <w:rsid w:val="00F63676"/>
    <w:rsid w:val="03560121"/>
    <w:rsid w:val="04005D73"/>
    <w:rsid w:val="045307C4"/>
    <w:rsid w:val="0621779F"/>
    <w:rsid w:val="07C05738"/>
    <w:rsid w:val="09A171F7"/>
    <w:rsid w:val="0B111227"/>
    <w:rsid w:val="0E7E2858"/>
    <w:rsid w:val="0FF56606"/>
    <w:rsid w:val="10ED3619"/>
    <w:rsid w:val="13A26611"/>
    <w:rsid w:val="16FD0583"/>
    <w:rsid w:val="19CE05F3"/>
    <w:rsid w:val="1B607404"/>
    <w:rsid w:val="1E1E1470"/>
    <w:rsid w:val="1E2C7AE8"/>
    <w:rsid w:val="21F5042D"/>
    <w:rsid w:val="23E93948"/>
    <w:rsid w:val="241C3191"/>
    <w:rsid w:val="2434248F"/>
    <w:rsid w:val="25603721"/>
    <w:rsid w:val="261E31C7"/>
    <w:rsid w:val="276935FB"/>
    <w:rsid w:val="276D5FDB"/>
    <w:rsid w:val="29E73ED4"/>
    <w:rsid w:val="2EDD4D22"/>
    <w:rsid w:val="33A97966"/>
    <w:rsid w:val="37AB1B1C"/>
    <w:rsid w:val="381135F8"/>
    <w:rsid w:val="389C3213"/>
    <w:rsid w:val="38EE3776"/>
    <w:rsid w:val="3A4D3CE1"/>
    <w:rsid w:val="3AB63067"/>
    <w:rsid w:val="3D5E7D85"/>
    <w:rsid w:val="3FD96602"/>
    <w:rsid w:val="4797082A"/>
    <w:rsid w:val="4B9C30A6"/>
    <w:rsid w:val="505A7D88"/>
    <w:rsid w:val="508D7ACE"/>
    <w:rsid w:val="52BD2918"/>
    <w:rsid w:val="53305CF6"/>
    <w:rsid w:val="545D1C75"/>
    <w:rsid w:val="548977DB"/>
    <w:rsid w:val="595E4DC0"/>
    <w:rsid w:val="5C2675AE"/>
    <w:rsid w:val="65201F11"/>
    <w:rsid w:val="69187502"/>
    <w:rsid w:val="69501317"/>
    <w:rsid w:val="69AD16BA"/>
    <w:rsid w:val="6B464D4A"/>
    <w:rsid w:val="6D200664"/>
    <w:rsid w:val="6DA246CD"/>
    <w:rsid w:val="6DE32656"/>
    <w:rsid w:val="6F113FE0"/>
    <w:rsid w:val="712753AD"/>
    <w:rsid w:val="720F55A7"/>
    <w:rsid w:val="78CA24A6"/>
    <w:rsid w:val="7A831561"/>
    <w:rsid w:val="7B1776E1"/>
    <w:rsid w:val="7C41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ind w:left="171"/>
    </w:pPr>
    <w:rPr>
      <w:rFonts w:ascii="仿宋" w:hAnsi="仿宋" w:eastAsia="仿宋" w:cs="仿宋"/>
      <w:sz w:val="32"/>
      <w:szCs w:val="32"/>
      <w:lang w:val="zh-CN"/>
    </w:rPr>
  </w:style>
  <w:style w:type="paragraph" w:styleId="5">
    <w:name w:val="Balloon Text"/>
    <w:basedOn w:val="1"/>
    <w:link w:val="23"/>
    <w:qFormat/>
    <w:uiPriority w:val="0"/>
    <w:rPr>
      <w:sz w:val="18"/>
      <w:szCs w:val="18"/>
    </w:rPr>
  </w:style>
  <w:style w:type="paragraph" w:styleId="6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font1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51"/>
    <w:basedOn w:val="8"/>
    <w:qFormat/>
    <w:uiPriority w:val="0"/>
    <w:rPr>
      <w:rFonts w:ascii="等线" w:hAnsi="等线" w:eastAsia="等线" w:cs="等线"/>
      <w:b/>
      <w:color w:val="000000"/>
      <w:sz w:val="19"/>
      <w:szCs w:val="19"/>
      <w:u w:val="none"/>
    </w:rPr>
  </w:style>
  <w:style w:type="character" w:customStyle="1" w:styleId="14">
    <w:name w:val="font21"/>
    <w:basedOn w:val="8"/>
    <w:qFormat/>
    <w:uiPriority w:val="0"/>
    <w:rPr>
      <w:rFonts w:hint="default" w:ascii="Arial" w:hAnsi="Arial" w:cs="Arial"/>
      <w:b/>
      <w:color w:val="000000"/>
      <w:sz w:val="19"/>
      <w:szCs w:val="19"/>
      <w:u w:val="none"/>
    </w:rPr>
  </w:style>
  <w:style w:type="character" w:customStyle="1" w:styleId="15">
    <w:name w:val="font61"/>
    <w:basedOn w:val="8"/>
    <w:qFormat/>
    <w:uiPriority w:val="0"/>
    <w:rPr>
      <w:rFonts w:hint="eastAsia" w:ascii="等线" w:hAnsi="等线" w:eastAsia="等线" w:cs="等线"/>
      <w:b/>
      <w:color w:val="000000"/>
      <w:sz w:val="19"/>
      <w:szCs w:val="19"/>
      <w:u w:val="none"/>
    </w:rPr>
  </w:style>
  <w:style w:type="character" w:customStyle="1" w:styleId="16">
    <w:name w:val="font81"/>
    <w:basedOn w:val="8"/>
    <w:qFormat/>
    <w:uiPriority w:val="0"/>
    <w:rPr>
      <w:rFonts w:ascii="仿宋_GB2312" w:eastAsia="仿宋_GB2312" w:cs="仿宋_GB2312"/>
      <w:b/>
      <w:color w:val="000000"/>
      <w:sz w:val="19"/>
      <w:szCs w:val="19"/>
      <w:u w:val="none"/>
    </w:rPr>
  </w:style>
  <w:style w:type="character" w:customStyle="1" w:styleId="17">
    <w:name w:val="font41"/>
    <w:basedOn w:val="8"/>
    <w:qFormat/>
    <w:uiPriority w:val="0"/>
    <w:rPr>
      <w:rFonts w:hint="default" w:ascii="Arial" w:hAnsi="Arial" w:cs="Arial"/>
      <w:color w:val="000000"/>
      <w:sz w:val="19"/>
      <w:szCs w:val="19"/>
      <w:u w:val="none"/>
    </w:rPr>
  </w:style>
  <w:style w:type="character" w:customStyle="1" w:styleId="18">
    <w:name w:val="font71"/>
    <w:basedOn w:val="8"/>
    <w:qFormat/>
    <w:uiPriority w:val="0"/>
    <w:rPr>
      <w:rFonts w:hint="eastAsia" w:ascii="等线" w:hAnsi="等线" w:eastAsia="等线" w:cs="等线"/>
      <w:color w:val="000000"/>
      <w:sz w:val="19"/>
      <w:szCs w:val="19"/>
      <w:u w:val="none"/>
    </w:rPr>
  </w:style>
  <w:style w:type="character" w:customStyle="1" w:styleId="19">
    <w:name w:val="font91"/>
    <w:basedOn w:val="8"/>
    <w:qFormat/>
    <w:uiPriority w:val="0"/>
    <w:rPr>
      <w:rFonts w:hint="eastAsia" w:ascii="等线" w:hAnsi="等线" w:eastAsia="等线" w:cs="等线"/>
      <w:b/>
      <w:color w:val="000000"/>
      <w:sz w:val="19"/>
      <w:szCs w:val="19"/>
      <w:u w:val="none"/>
    </w:rPr>
  </w:style>
  <w:style w:type="character" w:customStyle="1" w:styleId="20">
    <w:name w:val="font31"/>
    <w:basedOn w:val="8"/>
    <w:qFormat/>
    <w:uiPriority w:val="0"/>
    <w:rPr>
      <w:rFonts w:ascii="仿宋_GB2312" w:eastAsia="仿宋_GB2312" w:cs="仿宋_GB2312"/>
      <w:b/>
      <w:color w:val="000000"/>
      <w:sz w:val="19"/>
      <w:szCs w:val="19"/>
      <w:u w:val="none"/>
    </w:rPr>
  </w:style>
  <w:style w:type="character" w:customStyle="1" w:styleId="21">
    <w:name w:val="页眉 Char"/>
    <w:basedOn w:val="8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批注框文本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市委办</Company>
  <Pages>9</Pages>
  <Words>640</Words>
  <Characters>3649</Characters>
  <Lines>30</Lines>
  <Paragraphs>8</Paragraphs>
  <TotalTime>10</TotalTime>
  <ScaleCrop>false</ScaleCrop>
  <LinksUpToDate>false</LinksUpToDate>
  <CharactersWithSpaces>4281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2024-02-22T14:57:00Z</dcterms:created>
  <dc:creator>luo</dc:creator>
  <cp:lastModifiedBy>马相儒</cp:lastModifiedBy>
  <dcterms:modified xsi:type="dcterms:W3CDTF">2024-03-22T06:57:03Z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7919440DEA044F2399FB7A7BA8D45F14</vt:lpwstr>
  </property>
</Properties>
</file>