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8" w:lineRule="exact"/>
        <w:rPr>
          <w:rFonts w:hint="eastAsia" w:ascii="黑体" w:hAnsi="黑体" w:eastAsia="黑体" w:cs="黑体"/>
          <w:color w:val="auto"/>
          <w:kern w:val="0"/>
          <w:sz w:val="32"/>
          <w:szCs w:val="24"/>
        </w:rPr>
      </w:pPr>
      <w:r>
        <w:rPr>
          <w:rFonts w:hint="eastAsia" w:ascii="黑体" w:hAnsi="黑体" w:eastAsia="黑体" w:cs="黑体"/>
          <w:color w:val="auto"/>
          <w:kern w:val="0"/>
          <w:sz w:val="32"/>
          <w:szCs w:val="24"/>
        </w:rPr>
        <w:t>附件</w:t>
      </w:r>
    </w:p>
    <w:p>
      <w:pPr>
        <w:spacing w:beforeLines="0" w:afterLines="0" w:line="598"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auto"/>
          <w:kern w:val="0"/>
          <w:sz w:val="44"/>
          <w:szCs w:val="44"/>
        </w:rPr>
        <w:t>上收政务服务事项清单</w:t>
      </w:r>
    </w:p>
    <w:tbl>
      <w:tblPr>
        <w:tblStyle w:val="5"/>
        <w:tblW w:w="15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679"/>
        <w:gridCol w:w="2409"/>
        <w:gridCol w:w="3619"/>
        <w:gridCol w:w="4430"/>
        <w:gridCol w:w="1399"/>
        <w:gridCol w:w="3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tblHeader/>
          <w:jc w:val="center"/>
        </w:trPr>
        <w:tc>
          <w:tcPr>
            <w:tcW w:w="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eastAsia="黑体" w:cs="黑体"/>
                <w:color w:val="000000"/>
                <w:kern w:val="0"/>
                <w:sz w:val="28"/>
                <w:szCs w:val="28"/>
              </w:rPr>
            </w:pPr>
            <w:r>
              <w:rPr>
                <w:rStyle w:val="7"/>
                <w:rFonts w:hint="eastAsia" w:ascii="Times New Roman" w:hAnsi="Times New Roman" w:eastAsia="黑体" w:cs="黑体"/>
                <w:b w:val="0"/>
                <w:kern w:val="0"/>
                <w:sz w:val="28"/>
                <w:szCs w:val="28"/>
                <w:lang w:bidi="ar"/>
              </w:rPr>
              <w:t>序号</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eastAsia="黑体" w:cs="黑体"/>
                <w:color w:val="000000"/>
                <w:kern w:val="0"/>
                <w:sz w:val="28"/>
                <w:szCs w:val="28"/>
              </w:rPr>
            </w:pPr>
            <w:r>
              <w:rPr>
                <w:rFonts w:hint="eastAsia" w:ascii="Times New Roman" w:eastAsia="黑体" w:cs="黑体"/>
                <w:color w:val="000000"/>
                <w:kern w:val="0"/>
                <w:sz w:val="28"/>
                <w:szCs w:val="28"/>
                <w:lang w:bidi="ar"/>
              </w:rPr>
              <w:t>事权部门</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eastAsia="黑体" w:cs="黑体"/>
                <w:color w:val="000000"/>
                <w:kern w:val="0"/>
                <w:sz w:val="28"/>
                <w:szCs w:val="28"/>
              </w:rPr>
            </w:pPr>
            <w:r>
              <w:rPr>
                <w:rFonts w:hint="eastAsia" w:ascii="Times New Roman" w:eastAsia="黑体" w:cs="黑体"/>
                <w:color w:val="000000"/>
                <w:kern w:val="0"/>
                <w:sz w:val="28"/>
                <w:szCs w:val="28"/>
                <w:lang w:bidi="ar"/>
              </w:rPr>
              <w:t>主项名称</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eastAsia="黑体" w:cs="黑体"/>
                <w:color w:val="000000"/>
                <w:kern w:val="0"/>
                <w:sz w:val="28"/>
                <w:szCs w:val="28"/>
              </w:rPr>
            </w:pPr>
            <w:r>
              <w:rPr>
                <w:rFonts w:hint="eastAsia" w:ascii="Times New Roman" w:eastAsia="黑体" w:cs="黑体"/>
                <w:color w:val="000000"/>
                <w:kern w:val="0"/>
                <w:sz w:val="28"/>
                <w:szCs w:val="28"/>
                <w:lang w:bidi="ar"/>
              </w:rPr>
              <w:t>子项名称</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eastAsia="黑体" w:cs="黑体"/>
                <w:color w:val="000000"/>
                <w:kern w:val="0"/>
                <w:sz w:val="28"/>
                <w:szCs w:val="28"/>
              </w:rPr>
            </w:pPr>
            <w:r>
              <w:rPr>
                <w:rFonts w:hint="eastAsia" w:ascii="Times New Roman" w:eastAsia="黑体" w:cs="黑体"/>
                <w:color w:val="000000"/>
                <w:kern w:val="0"/>
                <w:sz w:val="28"/>
                <w:szCs w:val="28"/>
                <w:lang w:bidi="ar"/>
              </w:rPr>
              <w:t>事项类型</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eastAsia="黑体" w:cs="黑体"/>
                <w:color w:val="000000"/>
                <w:kern w:val="0"/>
                <w:sz w:val="28"/>
                <w:szCs w:val="28"/>
              </w:rPr>
            </w:pPr>
            <w:r>
              <w:rPr>
                <w:rStyle w:val="7"/>
                <w:rFonts w:hint="eastAsia" w:ascii="Times New Roman" w:hAnsi="Times New Roman" w:eastAsia="黑体" w:cs="黑体"/>
                <w:b w:val="0"/>
                <w:kern w:val="0"/>
                <w:sz w:val="28"/>
                <w:szCs w:val="28"/>
                <w:lang w:bidi="ar"/>
              </w:rPr>
              <w:t>原委托镇街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241"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直通港澳道路运输企业经营许可证及车辆道路运输证核准</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直通港澳道路运输企业经营许可证及车辆道路运输证核准（普通货物运输）</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779"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中山市民族宗教</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事务局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筹备设立宗教活动场所、其他固定宗教活动处所变更为寺观教堂、扩建、异地重建宗教活动场所审核、审批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筹备设立其他固定宗教活动处所审批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742"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3</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中山市民族宗教</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事务局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筹备设立宗教活动场所、其他固定宗教活动处所变更为寺观教堂、扩建、异地重建宗教活动场所审核、审批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筹备设立寺观教堂审核</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7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4</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中山市民族宗教</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事务局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筹备设立宗教活动场所、其他固定宗教活动处所变更为寺观教堂、扩建、异地重建宗教活动场所审核、审批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扩建寺观教堂审核</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5</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中山市民族宗教</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事务局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筹备设立宗教活动场所、其他固定宗教活动处所变更为寺观教堂、扩建、异地重建宗教活动场所审核、审批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异地重建寺观教堂审核</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6</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道路旅客运输站（场）经营许可</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道路旅客运输站（场）经营许可</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7</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直通港澳道路运输企业经营许可证及车辆道路运输证核准</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直通港澳道路运输企业经营许可证及车辆道路运输证核准（危险货物运输）</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8</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中山市住房和城乡</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建设局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房屋建筑和市政基础设施工程竣工结算文件备案</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房屋建筑和市政基础设施工程竣工结算文件备案</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其他</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行政权力</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9</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客运相关纠纷裁定</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客运相关纠纷裁定</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行政裁决</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10</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中山市农业农村局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农作物种子生产经营许可证审核（核发）</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非主要农作物及主要农作物常规种的农作物种子生产经营许可证核发</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11</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确认特定时段开行包车或者加班车资质</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确认特定时段开行包车或者加班车资质</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行政确认</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12</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从事道路旅客运输班线、包车经营审批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从事县内道路旅客运输班线经营审批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13</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从事道路旅客运输班线、包车经营审批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从事省际道路旅客运输班线经营审批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14</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从事道路旅客运输班线、包车经营审批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从事市际道路旅客运输班线经营审批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15</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从事道路旅客运输班线、包车经营审批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从事县际道路旅客运输班线经营审批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16</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道路运输经营备案</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道路旅客运输企业设立分公司备案</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其他</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行政权力</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00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17</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个体演员、个体演出经纪人备案</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个体演员、个体演出经纪人备案</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其他</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行政权力</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354"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18</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中山市住房和城乡</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建设局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房屋建筑和市政基础设施工程最高投标限价及其成果文件备案</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房屋建筑和市政基础设施工程最高投标限价及其成果文件备案</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其他</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行政权力</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2092"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19</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中山市城市管理和</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综合执法局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从事城市生活垃圾经营性清扫、收集、运输、处理服务审批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从事城市生活垃圾经营性处理服务审批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16</w:t>
            </w:r>
            <w:r>
              <w:rPr>
                <w:rStyle w:val="8"/>
                <w:rFonts w:hint="eastAsia" w:ascii="Times New Roman" w:hAnsi="Times New Roman" w:eastAsia="仿宋_GB2312" w:cs="仿宋_GB2312"/>
                <w:kern w:val="0"/>
                <w:sz w:val="28"/>
                <w:szCs w:val="28"/>
                <w:lang w:bidi="ar"/>
              </w:rPr>
              <w:t>个镇街（东区街道、西区街道、南区街道、石岐街道、南朗街道除外）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442"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20</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从事道路旅客运输班线、包车经营审批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从事市际道路旅客运输包车经营审批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329"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21</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从事道路旅客运输班线、包车经营审批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从事县际道路旅客运输包车经营审批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554"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22</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中山市交通运输局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从事道路旅客运输班线、包车经营审批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从事县内道路旅客运输包车经营审批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火炬开发区、翠亨新区、小榄镇、</w:t>
            </w:r>
            <w:r>
              <w:rPr>
                <w:rStyle w:val="9"/>
                <w:rFonts w:hint="eastAsia" w:eastAsia="仿宋_GB2312" w:cs="仿宋_GB2312"/>
                <w:kern w:val="0"/>
                <w:sz w:val="28"/>
                <w:szCs w:val="28"/>
                <w:lang w:bidi="ar"/>
              </w:rPr>
              <w:t>20</w:t>
            </w:r>
            <w:r>
              <w:rPr>
                <w:rStyle w:val="8"/>
                <w:rFonts w:hint="eastAsia" w:ascii="Times New Roman" w:hAnsi="Times New Roman" w:eastAsia="仿宋_GB2312" w:cs="仿宋_GB2312"/>
                <w:kern w:val="0"/>
                <w:sz w:val="28"/>
                <w:szCs w:val="28"/>
                <w:lang w:bidi="ar"/>
              </w:rPr>
              <w:t>个镇街（南朗街道除外）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141"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23</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中山市文化广电</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文艺表演团体从事营业性演出活动审批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国内文艺表演团体设立审批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1366"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24</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中山市委宣传部（市新闻出版局、市版权局）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音像制作单位的设立、变更审批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音像制作单位的设立审批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25</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个体演员、个体演出经纪人备案</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个体演员、个体经纪人备案注销</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其他</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行政权力</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26</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文艺表演团体从事营业性演出活动审批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国内文艺表演团体变更</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27</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演出场所经营单位备案、变更、延续、补证、注销</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演出场所经营单位备案、变更、延续、补证、注销</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其他</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行政权力</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28</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演出经纪机构从事营业性演出经营活动审批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演出经纪机构从事营业性演出经营活动审批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29</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中山市委宣传部（市新闻出版局、市版权局）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电影放映单位设立审批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设立外商投资电影院审批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火炬开发区、南朗街道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30</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中山市委宣传部（市新闻出版局、市版权局）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从事出版物发行业务及其变更事项审批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出版物批发单位设立、变更审批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火炬开发区、南朗街道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567"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31</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中山市委宣传部（市新闻出版局、市版权局）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从事印刷经营活动及其变更事项审批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中外合资、合作印刷企业和外商独资包装装潢印刷企业设立、变更审批（出版物印刷企业除外）</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火炬开发区、南朗街道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753"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32</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个体演员、个体演出经纪人备案</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个体演员、个体经纪人备案变更</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lang w:bidi="ar"/>
              </w:rPr>
            </w:pPr>
            <w:r>
              <w:rPr>
                <w:rFonts w:hint="eastAsia" w:ascii="Times New Roman" w:cs="仿宋_GB2312"/>
                <w:color w:val="000000"/>
                <w:kern w:val="0"/>
                <w:sz w:val="28"/>
                <w:szCs w:val="28"/>
                <w:lang w:bidi="ar"/>
              </w:rPr>
              <w:t>其他</w:t>
            </w:r>
          </w:p>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行政权力</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778"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33</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演出经纪机构从事营业性演出经营活动审批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演出经纪机构从事营业性演出经营活动变更、延续、补证、注销</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804"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34</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娱乐场所从事娱乐场所经营活动审批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外商投资娱乐场所申请从事娱乐场所经营活动变更、延续、补证、注销</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wBefore w:w="0" w:type="dxa"/>
          <w:wAfter w:w="0" w:type="dxa"/>
          <w:cantSplit/>
          <w:trHeight w:val="939"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35</w:t>
            </w:r>
          </w:p>
        </w:tc>
        <w:tc>
          <w:tcPr>
            <w:tcW w:w="24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中山市文化广电</w:t>
            </w:r>
            <w:r>
              <w:rPr>
                <w:rFonts w:hint="eastAsia" w:ascii="Times New Roman" w:cs="仿宋_GB2312"/>
                <w:color w:val="000000"/>
                <w:kern w:val="0"/>
                <w:sz w:val="28"/>
                <w:szCs w:val="28"/>
                <w:lang w:bidi="ar"/>
              </w:rPr>
              <w:br w:type="textWrapping"/>
            </w:r>
            <w:r>
              <w:rPr>
                <w:rFonts w:hint="eastAsia" w:ascii="Times New Roman" w:cs="仿宋_GB2312"/>
                <w:color w:val="000000"/>
                <w:kern w:val="0"/>
                <w:sz w:val="28"/>
                <w:szCs w:val="28"/>
                <w:lang w:bidi="ar"/>
              </w:rPr>
              <w:t>旅游局</w:t>
            </w:r>
          </w:p>
        </w:tc>
        <w:tc>
          <w:tcPr>
            <w:tcW w:w="3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娱乐场所从事娱乐场所经营活动审批</w:t>
            </w:r>
          </w:p>
        </w:tc>
        <w:tc>
          <w:tcPr>
            <w:tcW w:w="4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外商投资娱乐场所申请从事娱乐场所经营活动审批</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center"/>
              <w:textAlignment w:val="center"/>
              <w:rPr>
                <w:rFonts w:hint="eastAsia" w:ascii="Times New Roman" w:cs="仿宋_GB2312"/>
                <w:color w:val="000000"/>
                <w:kern w:val="0"/>
                <w:sz w:val="28"/>
                <w:szCs w:val="28"/>
              </w:rPr>
            </w:pPr>
            <w:r>
              <w:rPr>
                <w:rFonts w:hint="eastAsia" w:ascii="Times New Roman" w:cs="仿宋_GB2312"/>
                <w:color w:val="000000"/>
                <w:kern w:val="0"/>
                <w:sz w:val="28"/>
                <w:szCs w:val="28"/>
                <w:lang w:bidi="ar"/>
              </w:rPr>
              <w:t>行政许可</w:t>
            </w:r>
          </w:p>
        </w:tc>
        <w:tc>
          <w:tcPr>
            <w:tcW w:w="3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uppressLineNumbers w:val="0"/>
              <w:spacing w:beforeLines="0" w:afterLines="0" w:line="240" w:lineRule="auto"/>
              <w:jc w:val="left"/>
              <w:textAlignment w:val="center"/>
              <w:rPr>
                <w:rFonts w:hint="eastAsia" w:ascii="Times New Roman" w:cs="仿宋_GB2312"/>
                <w:color w:val="000000"/>
                <w:kern w:val="0"/>
                <w:sz w:val="28"/>
                <w:szCs w:val="28"/>
              </w:rPr>
            </w:pPr>
            <w:r>
              <w:rPr>
                <w:rStyle w:val="8"/>
                <w:rFonts w:hint="eastAsia" w:ascii="Times New Roman" w:hAnsi="Times New Roman" w:eastAsia="仿宋_GB2312" w:cs="仿宋_GB2312"/>
                <w:kern w:val="0"/>
                <w:sz w:val="28"/>
                <w:szCs w:val="28"/>
                <w:lang w:bidi="ar"/>
              </w:rPr>
              <w:t>火炬开发区、小榄镇、</w:t>
            </w:r>
            <w:r>
              <w:rPr>
                <w:rStyle w:val="9"/>
                <w:rFonts w:hint="eastAsia" w:eastAsia="仿宋_GB2312" w:cs="仿宋_GB2312"/>
                <w:kern w:val="0"/>
                <w:sz w:val="28"/>
                <w:szCs w:val="28"/>
                <w:lang w:bidi="ar"/>
              </w:rPr>
              <w:t>21</w:t>
            </w:r>
            <w:r>
              <w:rPr>
                <w:rStyle w:val="8"/>
                <w:rFonts w:hint="eastAsia" w:ascii="Times New Roman" w:hAnsi="Times New Roman" w:eastAsia="仿宋_GB2312" w:cs="仿宋_GB2312"/>
                <w:kern w:val="0"/>
                <w:sz w:val="28"/>
                <w:szCs w:val="28"/>
                <w:lang w:bidi="ar"/>
              </w:rPr>
              <w:t>个镇街</w:t>
            </w:r>
          </w:p>
        </w:tc>
      </w:tr>
    </w:tbl>
    <w:p>
      <w:bookmarkStart w:id="0" w:name="_GoBack"/>
      <w:bookmarkEnd w:id="0"/>
    </w:p>
    <w:sectPr>
      <w:pgSz w:w="15840" w:h="12240" w:orient="landscape"/>
      <w:pgMar w:top="1800" w:right="1440" w:bottom="1800" w:left="144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DF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uppressLineNumbers/>
      <w:adjustRightInd w:val="0"/>
      <w:snapToGrid w:val="0"/>
      <w:spacing w:beforeLines="0" w:afterLines="0" w:line="574" w:lineRule="exact"/>
      <w:jc w:val="both"/>
    </w:pPr>
    <w:rPr>
      <w:rFonts w:hint="eastAsia" w:ascii="仿宋_GB2312" w:hAnsi="Times New Roman" w:eastAsia="仿宋_GB2312"/>
      <w:snapToGrid w:val="0"/>
      <w:spacing w:val="-6"/>
      <w:kern w:val="3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pPr>
    <w:rPr>
      <w:rFonts w:hint="default" w:ascii="Times New Roman" w:eastAsia="宋体" w:cs="Times New Roman"/>
      <w:sz w:val="32"/>
      <w:szCs w:val="24"/>
    </w:rPr>
  </w:style>
  <w:style w:type="paragraph" w:styleId="3">
    <w:name w:val="toc 5"/>
    <w:basedOn w:val="1"/>
    <w:next w:val="1"/>
    <w:unhideWhenUsed/>
    <w:qFormat/>
    <w:uiPriority w:val="0"/>
    <w:pPr>
      <w:spacing w:beforeLines="0" w:afterLines="0"/>
      <w:ind w:left="1680"/>
    </w:pPr>
    <w:rPr>
      <w:rFonts w:hint="eastAsia"/>
      <w:sz w:val="32"/>
      <w:szCs w:val="24"/>
    </w:rPr>
  </w:style>
  <w:style w:type="paragraph" w:styleId="4">
    <w:name w:val="footer"/>
    <w:basedOn w:val="1"/>
    <w:unhideWhenUsed/>
    <w:uiPriority w:val="0"/>
    <w:pPr>
      <w:tabs>
        <w:tab w:val="center" w:pos="4153"/>
        <w:tab w:val="right" w:pos="8306"/>
      </w:tabs>
      <w:spacing w:beforeLines="0" w:afterLines="0" w:line="240" w:lineRule="atLeast"/>
      <w:jc w:val="left"/>
    </w:pPr>
    <w:rPr>
      <w:rFonts w:hint="eastAsia"/>
      <w:sz w:val="18"/>
      <w:szCs w:val="24"/>
    </w:rPr>
  </w:style>
  <w:style w:type="character" w:customStyle="1" w:styleId="7">
    <w:name w:val="font11"/>
    <w:basedOn w:val="6"/>
    <w:unhideWhenUsed/>
    <w:uiPriority w:val="0"/>
    <w:rPr>
      <w:rFonts w:hint="eastAsia" w:ascii="宋体" w:hAnsi="宋体" w:eastAsia="宋体" w:cs="宋体"/>
      <w:b/>
      <w:color w:val="000000"/>
      <w:sz w:val="22"/>
      <w:szCs w:val="22"/>
    </w:rPr>
  </w:style>
  <w:style w:type="character" w:customStyle="1" w:styleId="8">
    <w:name w:val="font01"/>
    <w:basedOn w:val="6"/>
    <w:unhideWhenUsed/>
    <w:uiPriority w:val="0"/>
    <w:rPr>
      <w:rFonts w:hint="eastAsia" w:ascii="宋体" w:hAnsi="宋体" w:eastAsia="宋体" w:cs="宋体"/>
      <w:color w:val="000000"/>
      <w:sz w:val="22"/>
      <w:szCs w:val="22"/>
    </w:rPr>
  </w:style>
  <w:style w:type="character" w:customStyle="1" w:styleId="9">
    <w:name w:val="font51"/>
    <w:basedOn w:val="6"/>
    <w:unhideWhenUsed/>
    <w:uiPriority w:val="0"/>
    <w:rPr>
      <w:rFonts w:hint="default" w:ascii="Times New Roman" w:hAnsi="Times New Roman" w:eastAsia="宋体" w:cs="Times New Roman"/>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中山市政务服务数据管理局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2024-04-09T01:39:00Z</dcterms:created>
  <dc:creator>廖海艳</dc:creator>
  <cp:lastModifiedBy>廖海艳</cp:lastModifiedBy>
  <dcterms:modified xsi:type="dcterms:W3CDTF">2024-04-09T01:40:41Z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710589FD0408477989F38A62D9AA5D20</vt:lpwstr>
  </property>
</Properties>
</file>